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13.04.2020</w:t>
      </w:r>
    </w:p>
    <w:p w14:paraId="47F9A45D" w14:textId="04FBB0CD" w:rsidR="009A7549" w:rsidRPr="000A5B40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 xml:space="preserve">The soft alternative: Textile flat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and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round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rigging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slings</w:t>
      </w:r>
      <w:proofErr w:type="spellEnd"/>
    </w:p>
    <w:p w14:paraId="1C3E641E" w14:textId="77F26BFD" w:rsidR="00480D46" w:rsidRPr="000A5B40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With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lifting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capacity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of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five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tons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these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flexible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products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suitable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for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wide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range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of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applications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2E788031" w14:textId="77777777" w:rsidR="00250578" w:rsidRPr="000A5B40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1E8989" w14:textId="762A2156" w:rsidR="00250578" w:rsidRPr="003724CE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Rigging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equipment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such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flat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round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slings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often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represent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good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alternative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chains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ropes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They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are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lighter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easier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handle,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protect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the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surface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of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the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conveyed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goods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can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be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stowed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the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smallest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of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spaces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</w:p>
    <w:p w14:paraId="2172410A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A2CA523" w14:textId="22FC776D" w:rsidR="00E641C3" w:rsidRPr="003724CE" w:rsidRDefault="005D0AB2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8" w:history="1"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Round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slings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adapt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flexibly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conveyed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goods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therefore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particularly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suitable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for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surface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-sensitive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loads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among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other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things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an ideal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solution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for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lifting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rolls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of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sheet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metal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Round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slings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comply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DIN EN 1492-2.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consist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of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high-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strength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endless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fibre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strands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which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covered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durable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protective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sheath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The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latter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made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of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seamless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woven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has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polyurethane-impregnated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abrasion-resistant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surface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In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addition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round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slings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matching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9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round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sling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hooks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0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round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sling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links</w:t>
        </w:r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also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available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B997901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7A56387" w14:textId="3CDF5B11" w:rsidR="00E641C3" w:rsidRDefault="005D0AB2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Lifting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slings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used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wherever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wide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clean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contact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surface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Due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wide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contact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surface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load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pressure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distributed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goods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protected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Especially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practical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: Flat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slings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can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simply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be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slipped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under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load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making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handling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easier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The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products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comply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DIN EN 1492-1.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They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consist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of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high-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strength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webbing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with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polyurethane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impregnated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abrasion-resistant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surface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508F457" w14:textId="77777777" w:rsidR="00E641C3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68A3CD8" w14:textId="5D324991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Round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flat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slings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stretch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significantly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less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7 %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under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full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load</w:t>
      </w:r>
      <w:proofErr w:type="spellEnd"/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</w:rPr>
        <w:t>They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tested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7x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safety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factor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have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according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European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Machinery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Directive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All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slings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have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high UV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resistance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low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moisture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lastRenderedPageBreak/>
        <w:t>absorption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They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used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extended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temperature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range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-40 °C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+100 °C.</w:t>
      </w:r>
    </w:p>
    <w:p w14:paraId="363D6C7B" w14:textId="77777777" w:rsidR="00F861C6" w:rsidRPr="00B40E5D" w:rsidRDefault="00F861C6" w:rsidP="004E0745">
      <w:pPr>
        <w:spacing w:line="300" w:lineRule="auto"/>
        <w:rPr>
          <w:rStyle w:val="artgrpdescriptiontextstd"/>
        </w:rPr>
      </w:pPr>
    </w:p>
    <w:p w14:paraId="6C1D677B" w14:textId="2C88EC37" w:rsidR="00351471" w:rsidRPr="00B40E5D" w:rsidRDefault="00F51214" w:rsidP="00FD69D2">
      <w:pPr>
        <w:spacing w:line="300" w:lineRule="auto"/>
        <w:rPr>
          <w:rStyle w:val="artgrpdescriptiontextstd"/>
        </w:rPr>
      </w:pPr>
      <w:proofErr w:type="spellStart"/>
      <w:r>
        <w:rPr>
          <w:rStyle w:val="artgrpdescriptiontextstd"/>
          <w:rFonts w:ascii="Arial" w:hAnsi="Arial" w:cs="Arial"/>
          <w:sz w:val="22"/>
          <w:szCs w:val="22"/>
        </w:rPr>
        <w:t>C</w:t>
      </w:r>
      <w:r w:rsidR="00642C23">
        <w:rPr>
          <w:rStyle w:val="artgrpdescriptiontextstd"/>
          <w:rFonts w:ascii="Arial" w:hAnsi="Arial" w:cs="Arial"/>
          <w:sz w:val="22"/>
          <w:szCs w:val="22"/>
        </w:rPr>
        <w:t>haracters</w:t>
      </w:r>
      <w:proofErr w:type="spellEnd"/>
      <w:r w:rsidR="00642C23">
        <w:rPr>
          <w:rStyle w:val="artgrpdescriptiontextstd"/>
          <w:rFonts w:ascii="Arial" w:hAnsi="Arial" w:cs="Arial"/>
          <w:sz w:val="22"/>
          <w:szCs w:val="22"/>
        </w:rPr>
        <w:t xml:space="preserve"> </w:t>
      </w:r>
      <w:proofErr w:type="spellStart"/>
      <w:r w:rsidR="00642C23">
        <w:rPr>
          <w:rStyle w:val="artgrpdescriptiontextstd"/>
          <w:rFonts w:ascii="Arial" w:hAnsi="Arial" w:cs="Arial"/>
          <w:sz w:val="22"/>
          <w:szCs w:val="22"/>
        </w:rPr>
        <w:t>including</w:t>
      </w:r>
      <w:proofErr w:type="spellEnd"/>
      <w:r w:rsidR="00642C23">
        <w:rPr>
          <w:rStyle w:val="artgrpdescriptiontextstd"/>
          <w:rFonts w:ascii="Arial" w:hAnsi="Arial" w:cs="Arial"/>
          <w:sz w:val="22"/>
          <w:szCs w:val="22"/>
        </w:rPr>
        <w:t xml:space="preserve"> </w:t>
      </w:r>
      <w:proofErr w:type="spellStart"/>
      <w:r w:rsidR="00642C23">
        <w:rPr>
          <w:rStyle w:val="artgrpdescriptiontextstd"/>
          <w:rFonts w:ascii="Arial" w:hAnsi="Arial" w:cs="Arial"/>
          <w:sz w:val="22"/>
          <w:szCs w:val="22"/>
        </w:rPr>
        <w:t>spaces</w:t>
      </w:r>
      <w:proofErr w:type="spellEnd"/>
      <w:r w:rsidR="00642C23">
        <w:rPr>
          <w:rStyle w:val="artgrpdescriptiontextstd"/>
          <w:rFonts w:ascii="Arial" w:hAnsi="Arial" w:cs="Arial"/>
          <w:sz w:val="22"/>
          <w:szCs w:val="22"/>
        </w:rPr>
        <w:t>: 1.756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Brief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profile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of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norelem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Normelemente KG</w:t>
      </w:r>
    </w:p>
    <w:p w14:paraId="4F9C9537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bookmarkStart w:id="0" w:name="_GoBack"/>
      <w:r>
        <w:rPr>
          <w:rFonts w:ascii="Arial" w:hAnsi="Arial" w:cs="Arial"/>
          <w:b w:val="0"/>
          <w:i w:val="0"/>
          <w:sz w:val="22"/>
          <w:szCs w:val="22"/>
        </w:rPr>
        <w:t xml:space="preserve">Every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success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story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begins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with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idea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This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why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supports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engineers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designers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technicians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achieving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their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targets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machine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plant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construction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The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correct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choice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from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our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full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range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of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more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than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60,000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standard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operating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parts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can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found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quickly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easily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in THE BIG GREEN BOOK,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norelem's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unique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user-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friendly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product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catalogue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</w:p>
    <w:p w14:paraId="45152F4E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58C49262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You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win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time,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work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more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efficiently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optimise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your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process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costs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Because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components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are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available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immediately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including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free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data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for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quicker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designing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without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drawing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configuration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Perfect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results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with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less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time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cost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Advantage: Standard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parts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</w:p>
    <w:p w14:paraId="0830ABA5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4E359DF3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As an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established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industry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insider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are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committed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to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promoting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young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talent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with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the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ACADEMY. So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that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tomorrow's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designers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can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get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off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to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good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start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>.</w:t>
      </w:r>
    </w:p>
    <w:bookmarkEnd w:id="0"/>
    <w:p w14:paraId="79F95847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31457BC5" w:rsidR="00832DAE" w:rsidRPr="00051877" w:rsidRDefault="00642C2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Characters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including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spaces</w:t>
      </w:r>
      <w:proofErr w:type="spellEnd"/>
      <w:r>
        <w:rPr>
          <w:rFonts w:ascii="Arial" w:hAnsi="Arial" w:cs="Arial"/>
          <w:sz w:val="22"/>
          <w:szCs w:val="22"/>
        </w:rPr>
        <w:t>: 799</w:t>
      </w:r>
    </w:p>
    <w:p w14:paraId="765341FF" w14:textId="2216F189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B9023" w14:textId="77777777" w:rsidR="005D0AB2" w:rsidRDefault="005D0AB2">
      <w:r>
        <w:separator/>
      </w:r>
    </w:p>
  </w:endnote>
  <w:endnote w:type="continuationSeparator" w:id="0">
    <w:p w14:paraId="55A514EE" w14:textId="77777777" w:rsidR="005D0AB2" w:rsidRDefault="005D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642C23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DF82E" w14:textId="77777777" w:rsidR="005D0AB2" w:rsidRDefault="005D0AB2">
      <w:r>
        <w:separator/>
      </w:r>
    </w:p>
  </w:footnote>
  <w:footnote w:type="continuationSeparator" w:id="0">
    <w:p w14:paraId="1BBC6F6F" w14:textId="77777777" w:rsidR="005D0AB2" w:rsidRDefault="005D0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000000"/>
        <w:sz w:val="20"/>
        <w:szCs w:val="20"/>
      </w:rPr>
      <w:t xml:space="preserve"> LTD</w:t>
    </w:r>
    <w:r>
      <w:rPr>
        <w:rFonts w:ascii="Arial" w:hAnsi="Arial"/>
        <w:color w:val="000000"/>
        <w:sz w:val="20"/>
        <w:szCs w:val="20"/>
      </w:rPr>
      <w:br/>
      <w:t xml:space="preserve">Innovation </w:t>
    </w:r>
    <w:proofErr w:type="spellStart"/>
    <w:r>
      <w:rPr>
        <w:rFonts w:ascii="Arial" w:hAnsi="Arial"/>
        <w:color w:val="000000"/>
        <w:sz w:val="20"/>
        <w:szCs w:val="20"/>
      </w:rPr>
      <w:t>Centre</w:t>
    </w:r>
    <w:proofErr w:type="spellEnd"/>
  </w:p>
  <w:p w14:paraId="386EA44A" w14:textId="32193056" w:rsidR="00051877" w:rsidRPr="00051877" w:rsidRDefault="00642C23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642C23">
      <w:rPr>
        <w:rFonts w:ascii="Arial" w:hAnsi="Arial"/>
        <w:color w:val="000000"/>
        <w:sz w:val="20"/>
        <w:szCs w:val="20"/>
      </w:rPr>
      <w:t>1 Devon Way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B31 2TS Birmingham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+44 121 222 5321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info@norelem.co.uk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www.norelem.co.uk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Press </w:t>
    </w:r>
    <w:proofErr w:type="spellStart"/>
    <w:r>
      <w:rPr>
        <w:rFonts w:ascii="Arial" w:hAnsi="Arial" w:cs="Arial"/>
        <w:b/>
        <w:color w:val="000000"/>
        <w:sz w:val="28"/>
        <w:szCs w:val="28"/>
      </w:rPr>
      <w:t>release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5.4pt;height:5.4pt" o:bullet="t">
        <v:imagedata r:id="rId1" o:title="bullet_red"/>
      </v:shape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0AB2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2C23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elem.co.uk/en/Flexible-standard-component-system/07000/Crane-hooks-/Round-slings/p/agid.2214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elem.co.uk/en/Flexible-standard-component-system/07000/Crane-hooks-/Lifting-slings/p/agid.2214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orelem.co.uk/en/Flexible-standard-component-system/07000/Crane-hooks-/Round-sling-links-grade-8/p/agid.18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elem.co.uk/en/Flexible-standard-component-system/07000/Crane-hooks-/Round-sling-hooks-grade-8/p/agid.18616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8C8EF-B37C-4359-B7E6-9B60D74B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2020-03-26T09:53:00Z</dcterms:created>
  <dcterms:modified xsi:type="dcterms:W3CDTF">2020-04-01T07:52:00Z</dcterms:modified>
</cp:coreProperties>
</file>