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346109EA"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15/07/2019</w:t>
      </w:r>
    </w:p>
    <w:p w14:paraId="47F9A45D" w14:textId="2BFD9DAB" w:rsidR="009A7549" w:rsidRPr="00A43B95" w:rsidRDefault="00BF6B0B" w:rsidP="00FD69D2">
      <w:pPr>
        <w:spacing w:line="300" w:lineRule="auto"/>
        <w:rPr>
          <w:rFonts w:ascii="Arial" w:hAnsi="Arial" w:cs="Arial"/>
          <w:color w:val="000000" w:themeColor="text1"/>
          <w:sz w:val="28"/>
          <w:szCs w:val="28"/>
        </w:rPr>
      </w:pPr>
      <w:r>
        <w:rPr>
          <w:rFonts w:ascii="Arial" w:hAnsi="Arial" w:cs="Arial"/>
          <w:b/>
          <w:bCs/>
          <w:color w:val="000000" w:themeColor="text1"/>
          <w:sz w:val="28"/>
          <w:szCs w:val="28"/>
        </w:rPr>
        <w:br/>
        <w:t>Construisez des ensembles de bridage de manière flexible – grâce aux nouveaux produits norelem</w:t>
      </w:r>
    </w:p>
    <w:p w14:paraId="598DDD24" w14:textId="50AC7F13" w:rsidR="00A80423" w:rsidRPr="00A80423" w:rsidRDefault="00E7795D" w:rsidP="00A80423">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Tout auprès d'un seul fournisseur : composants pour le serrage d'entraînements à courroie et d'entraînements par chaîne</w:t>
      </w:r>
    </w:p>
    <w:p w14:paraId="1C3E641E" w14:textId="77777777" w:rsidR="00480D46" w:rsidRPr="00480D46" w:rsidRDefault="00480D46" w:rsidP="00480D46">
      <w:pPr>
        <w:spacing w:line="300" w:lineRule="auto"/>
        <w:rPr>
          <w:rFonts w:ascii="Arial" w:hAnsi="Arial" w:cs="Arial"/>
          <w:color w:val="000000"/>
          <w:sz w:val="22"/>
          <w:szCs w:val="22"/>
        </w:rPr>
      </w:pPr>
    </w:p>
    <w:p w14:paraId="5319B9D1" w14:textId="7801B22F" w:rsidR="00A30225" w:rsidRPr="00441329" w:rsidRDefault="001B317D" w:rsidP="00332C37">
      <w:pPr>
        <w:spacing w:line="300" w:lineRule="auto"/>
        <w:rPr>
          <w:rFonts w:ascii="Arial" w:hAnsi="Arial" w:cs="Arial"/>
          <w:b/>
          <w:color w:val="000000"/>
          <w:sz w:val="22"/>
          <w:szCs w:val="22"/>
          <w:lang w:val="en-US"/>
        </w:rPr>
      </w:pPr>
      <w:r w:rsidRPr="00441329">
        <w:rPr>
          <w:rFonts w:ascii="Arial" w:hAnsi="Arial" w:cs="Arial"/>
          <w:b/>
          <w:color w:val="000000"/>
          <w:sz w:val="22"/>
          <w:szCs w:val="22"/>
          <w:lang w:val="en-US"/>
        </w:rPr>
        <w:t>Dans le cas d'entraînements à courroie ou par chaîne, des dispositifs de serrage personnalisés permettent de compenser la longueur, assurant ainsi un fonctionnement économique, silencieux et avec un minimum de vibrations. Avec les nouveaux éléments de serrage, kits de maillons de chaîne, kits de roues dentées et poulies de tension norelem adaptés les uns aux autres, les constructeurs peuvent concevoir des solutions de serrage sur mesure.</w:t>
      </w:r>
    </w:p>
    <w:p w14:paraId="09FF9C83" w14:textId="77777777" w:rsidR="001B317D" w:rsidRPr="00441329" w:rsidRDefault="001B317D" w:rsidP="000B168F">
      <w:pPr>
        <w:spacing w:line="300" w:lineRule="auto"/>
        <w:rPr>
          <w:rFonts w:ascii="Arial" w:hAnsi="Arial" w:cs="Arial"/>
          <w:b/>
          <w:color w:val="000000"/>
          <w:sz w:val="22"/>
          <w:szCs w:val="22"/>
          <w:lang w:val="en-US"/>
        </w:rPr>
      </w:pPr>
    </w:p>
    <w:p w14:paraId="0F87E225" w14:textId="6FA228C0" w:rsidR="000B168F" w:rsidRPr="00441329" w:rsidRDefault="001B317D" w:rsidP="000B168F">
      <w:pPr>
        <w:spacing w:line="300" w:lineRule="auto"/>
        <w:rPr>
          <w:rFonts w:ascii="Arial" w:hAnsi="Arial" w:cs="Arial"/>
          <w:color w:val="000000"/>
          <w:sz w:val="22"/>
          <w:szCs w:val="22"/>
          <w:lang w:val="en-US"/>
        </w:rPr>
      </w:pPr>
      <w:r w:rsidRPr="00441329">
        <w:rPr>
          <w:rFonts w:ascii="Arial" w:hAnsi="Arial" w:cs="Arial"/>
          <w:color w:val="000000"/>
          <w:sz w:val="22"/>
          <w:szCs w:val="22"/>
          <w:lang w:val="en-US"/>
        </w:rPr>
        <w:t xml:space="preserve">À la base de chaque unité, on retrouve les éléments de serrage : ceux-ci disposent de corps élastiques multifonctions en caoutchouc naturel hautement élastique et résistant à la déformation, qui permettent d'amortir tout en serrant. Ces éléments de serrage ne nécessitent absolument pas d'entretien, résistent à l'arrachement et présentent une résistance chimique élevée. </w:t>
      </w:r>
      <w:r w:rsidRPr="00441329">
        <w:rPr>
          <w:rFonts w:ascii="Arial" w:hAnsi="Arial" w:cs="Arial"/>
          <w:sz w:val="22"/>
          <w:szCs w:val="22"/>
          <w:lang w:val="en-US"/>
        </w:rPr>
        <w:t xml:space="preserve">Nous proposons les éléments de serrage universels dans les versions acier et Inox, ainsi qu'avec fixation en façade pour la version acier – </w:t>
      </w:r>
      <w:r w:rsidRPr="00441329">
        <w:rPr>
          <w:rFonts w:ascii="Arial" w:hAnsi="Arial" w:cs="Arial"/>
          <w:color w:val="000000"/>
          <w:sz w:val="22"/>
          <w:szCs w:val="22"/>
          <w:lang w:val="en-US"/>
        </w:rPr>
        <w:t xml:space="preserve">ces modèles constituent un bon choix lorsque l'espace de montage n'est pas accessible par l'arrière. </w:t>
      </w:r>
    </w:p>
    <w:p w14:paraId="6AFB5A43" w14:textId="77777777" w:rsidR="000B168F" w:rsidRPr="00441329" w:rsidRDefault="000B168F" w:rsidP="000B168F">
      <w:pPr>
        <w:spacing w:line="300" w:lineRule="auto"/>
        <w:rPr>
          <w:rFonts w:ascii="Arial" w:hAnsi="Arial" w:cs="Arial"/>
          <w:color w:val="000000"/>
          <w:sz w:val="22"/>
          <w:szCs w:val="22"/>
          <w:lang w:val="en-US"/>
        </w:rPr>
      </w:pPr>
    </w:p>
    <w:p w14:paraId="47C2BEB7" w14:textId="37925D02" w:rsidR="000B168F" w:rsidRPr="00441329" w:rsidRDefault="00C20F8B" w:rsidP="000B168F">
      <w:pPr>
        <w:spacing w:line="300" w:lineRule="auto"/>
        <w:rPr>
          <w:rFonts w:ascii="Arial" w:hAnsi="Arial" w:cs="Arial"/>
          <w:color w:val="000000"/>
          <w:sz w:val="22"/>
          <w:szCs w:val="22"/>
          <w:lang w:val="en-US"/>
        </w:rPr>
      </w:pPr>
      <w:r w:rsidRPr="00441329">
        <w:rPr>
          <w:rFonts w:ascii="Arial" w:hAnsi="Arial" w:cs="Arial"/>
          <w:color w:val="000000"/>
          <w:sz w:val="22"/>
          <w:szCs w:val="22"/>
          <w:lang w:val="en-US"/>
        </w:rPr>
        <w:t>Associé à un(e) poulie de tension, pignon ou galet tendeur, l'élément de serrage forme un dispositif de bridage prêt à installer pour les entraînements par chaîne ou à courroie. Tous ces composants sont disponibles dès maintenant chez norelem en différentes tailles et versions.</w:t>
      </w:r>
    </w:p>
    <w:p w14:paraId="607E8FE3" w14:textId="77777777" w:rsidR="0037059D" w:rsidRPr="00441329" w:rsidRDefault="0037059D" w:rsidP="000B168F">
      <w:pPr>
        <w:spacing w:line="300" w:lineRule="auto"/>
        <w:rPr>
          <w:rFonts w:ascii="Arial" w:hAnsi="Arial" w:cs="Arial"/>
          <w:color w:val="000000"/>
          <w:sz w:val="22"/>
          <w:szCs w:val="22"/>
          <w:lang w:val="en-US"/>
        </w:rPr>
      </w:pPr>
    </w:p>
    <w:p w14:paraId="539C33D7" w14:textId="6DD2D1B4" w:rsidR="000B168F" w:rsidRPr="00441329" w:rsidRDefault="000B168F" w:rsidP="000B168F">
      <w:pPr>
        <w:spacing w:line="300" w:lineRule="auto"/>
        <w:rPr>
          <w:rFonts w:ascii="Arial" w:hAnsi="Arial" w:cs="Arial"/>
          <w:color w:val="000000"/>
          <w:sz w:val="22"/>
          <w:szCs w:val="22"/>
          <w:lang w:val="en-US"/>
        </w:rPr>
      </w:pPr>
      <w:r w:rsidRPr="00441329">
        <w:rPr>
          <w:rFonts w:ascii="Arial" w:hAnsi="Arial" w:cs="Arial"/>
          <w:color w:val="000000"/>
          <w:sz w:val="22"/>
          <w:szCs w:val="22"/>
          <w:lang w:val="en-US"/>
        </w:rPr>
        <w:lastRenderedPageBreak/>
        <w:t xml:space="preserve">La poulie de tension&lt;/xs:link&gt; permet le serrage de chaînes à rouleaux. Les roulements à bille de ce composant sont étanches sur les deux faces et ne requièrent aucun entretien grâce à la lubrification à vie. Le pignon peut être déplacé sur la vis et ainsi être adapté à la ligne de chaîne. Pour les modèles Duplex et Triplex, des douilles entretoises sur mesure garantissent un guidage correct de la chaîne. </w:t>
      </w:r>
    </w:p>
    <w:p w14:paraId="2A7D9832" w14:textId="77777777" w:rsidR="000B168F" w:rsidRPr="00441329" w:rsidRDefault="000B168F" w:rsidP="000B168F">
      <w:pPr>
        <w:spacing w:line="300" w:lineRule="auto"/>
        <w:rPr>
          <w:rFonts w:ascii="Arial" w:hAnsi="Arial" w:cs="Arial"/>
          <w:color w:val="000000"/>
          <w:sz w:val="22"/>
          <w:szCs w:val="22"/>
          <w:lang w:val="en-US"/>
        </w:rPr>
      </w:pPr>
    </w:p>
    <w:p w14:paraId="2F448EE1" w14:textId="3B9682E3" w:rsidR="000B168F" w:rsidRPr="00441329" w:rsidRDefault="000B168F" w:rsidP="000B168F">
      <w:pPr>
        <w:spacing w:line="300" w:lineRule="auto"/>
        <w:rPr>
          <w:rFonts w:ascii="Arial" w:hAnsi="Arial" w:cs="Arial"/>
          <w:color w:val="000000"/>
          <w:sz w:val="22"/>
          <w:szCs w:val="22"/>
          <w:lang w:val="en-US"/>
        </w:rPr>
      </w:pPr>
      <w:r w:rsidRPr="00441329">
        <w:rPr>
          <w:rFonts w:ascii="Arial" w:hAnsi="Arial" w:cs="Arial"/>
          <w:color w:val="000000"/>
          <w:sz w:val="22"/>
          <w:szCs w:val="22"/>
          <w:lang w:val="en-US"/>
        </w:rPr>
        <w:t>Le pignon sert également au serrage de chaînes à rouleaux. La forme symétrique permet une utilisation des deux côtés, tandis que les grands rayons garantissent un fonctionnement silencieux. Le patin est fabriqué en Vesconite®, un plastique de grande qualité qui ne nécessite aucune lubrification.</w:t>
      </w:r>
    </w:p>
    <w:p w14:paraId="742A29F9" w14:textId="77777777" w:rsidR="000B168F" w:rsidRPr="00441329" w:rsidRDefault="000B168F" w:rsidP="000B168F">
      <w:pPr>
        <w:spacing w:line="300" w:lineRule="auto"/>
        <w:rPr>
          <w:rFonts w:ascii="Arial" w:hAnsi="Arial" w:cs="Arial"/>
          <w:color w:val="000000"/>
          <w:sz w:val="22"/>
          <w:szCs w:val="22"/>
          <w:lang w:val="en-US"/>
        </w:rPr>
      </w:pPr>
    </w:p>
    <w:p w14:paraId="7782B4EB" w14:textId="0506D56B" w:rsidR="0037059D" w:rsidRPr="00441329" w:rsidRDefault="001C0A02" w:rsidP="000B168F">
      <w:pPr>
        <w:spacing w:line="300" w:lineRule="auto"/>
        <w:rPr>
          <w:rFonts w:ascii="Arial" w:hAnsi="Arial" w:cs="Arial"/>
          <w:color w:val="000000"/>
          <w:sz w:val="22"/>
          <w:szCs w:val="22"/>
          <w:lang w:val="en-US"/>
        </w:rPr>
      </w:pPr>
      <w:r w:rsidRPr="00441329">
        <w:rPr>
          <w:rFonts w:ascii="Arial" w:hAnsi="Arial" w:cs="Arial"/>
          <w:color w:val="000000"/>
          <w:sz w:val="22"/>
          <w:szCs w:val="22"/>
          <w:lang w:val="en-US"/>
        </w:rPr>
        <w:t xml:space="preserve">Les poulies de tension permettent de serrer des courroies plates et dentées sur la face extérieure ou l'arrière de la courroie. Elles sont également équipées de roulements à bille sans entretien. Le montage des poulies de tension peut s'effectuer rigidement sans élément de bridage ; ces composants peuvent également être utilisés comme poulies bombées. </w:t>
      </w:r>
    </w:p>
    <w:p w14:paraId="6D22D39F" w14:textId="473F18C4" w:rsidR="009A7549" w:rsidRPr="00441329" w:rsidRDefault="009A7549" w:rsidP="000B168F">
      <w:pPr>
        <w:spacing w:line="300" w:lineRule="auto"/>
        <w:rPr>
          <w:rFonts w:ascii="Arial" w:hAnsi="Arial" w:cs="Arial"/>
          <w:color w:val="000000"/>
          <w:sz w:val="22"/>
          <w:szCs w:val="22"/>
          <w:lang w:val="en-US"/>
        </w:rPr>
      </w:pPr>
    </w:p>
    <w:p w14:paraId="6C1D677B" w14:textId="22783635" w:rsidR="00351471" w:rsidRPr="00441329" w:rsidRDefault="00F51214" w:rsidP="00FD69D2">
      <w:pPr>
        <w:spacing w:line="300" w:lineRule="auto"/>
        <w:rPr>
          <w:rFonts w:ascii="Arial" w:hAnsi="Arial" w:cs="Arial"/>
          <w:sz w:val="22"/>
          <w:szCs w:val="22"/>
          <w:lang w:val="en-US"/>
        </w:rPr>
      </w:pPr>
      <w:r w:rsidRPr="00441329">
        <w:rPr>
          <w:rFonts w:ascii="Arial" w:hAnsi="Arial" w:cs="Arial"/>
          <w:sz w:val="22"/>
          <w:szCs w:val="22"/>
          <w:lang w:val="en-US"/>
        </w:rPr>
        <w:t>Nombre de car</w:t>
      </w:r>
      <w:r w:rsidR="00441329">
        <w:rPr>
          <w:rFonts w:ascii="Arial" w:hAnsi="Arial" w:cs="Arial"/>
          <w:sz w:val="22"/>
          <w:szCs w:val="22"/>
          <w:lang w:val="en-US"/>
        </w:rPr>
        <w:t>actères, espaces compris : 2.603</w:t>
      </w:r>
    </w:p>
    <w:p w14:paraId="3F17C91A" w14:textId="77777777" w:rsidR="009A7549" w:rsidRPr="00441329" w:rsidRDefault="009A7549" w:rsidP="00FD69D2">
      <w:pPr>
        <w:pStyle w:val="berschrift8"/>
        <w:spacing w:before="0" w:after="0" w:line="300" w:lineRule="auto"/>
        <w:rPr>
          <w:rFonts w:ascii="Arial" w:hAnsi="Arial" w:cs="Arial"/>
          <w:i w:val="0"/>
          <w:iCs w:val="0"/>
          <w:sz w:val="22"/>
          <w:szCs w:val="22"/>
          <w:lang w:val="en-US"/>
        </w:rPr>
      </w:pPr>
    </w:p>
    <w:p w14:paraId="0E8AC82F" w14:textId="77777777" w:rsidR="00FD69D2" w:rsidRPr="00441329" w:rsidRDefault="00FD69D2" w:rsidP="00FD69D2">
      <w:pPr>
        <w:rPr>
          <w:rFonts w:ascii="Arial" w:hAnsi="Arial" w:cs="Arial"/>
          <w:lang w:val="en-US"/>
        </w:rPr>
      </w:pPr>
    </w:p>
    <w:p w14:paraId="7D2E6F77" w14:textId="77777777" w:rsidR="009F6BD9" w:rsidRPr="00441329" w:rsidRDefault="009F6BD9" w:rsidP="00FD69D2">
      <w:pPr>
        <w:pStyle w:val="berschrift8"/>
        <w:spacing w:before="0" w:after="0" w:line="300" w:lineRule="auto"/>
        <w:rPr>
          <w:rFonts w:ascii="Arial" w:hAnsi="Arial" w:cs="Arial"/>
          <w:i w:val="0"/>
          <w:iCs w:val="0"/>
          <w:sz w:val="22"/>
          <w:szCs w:val="22"/>
          <w:lang w:val="en-US"/>
        </w:rPr>
      </w:pPr>
      <w:r w:rsidRPr="00441329">
        <w:rPr>
          <w:rFonts w:ascii="Arial" w:hAnsi="Arial" w:cs="Arial"/>
          <w:i w:val="0"/>
          <w:iCs w:val="0"/>
          <w:sz w:val="22"/>
          <w:szCs w:val="22"/>
          <w:lang w:val="en-US"/>
        </w:rPr>
        <w:t>Brève présentation de norelem Normelemente KG</w:t>
      </w:r>
    </w:p>
    <w:p w14:paraId="79771180" w14:textId="77777777" w:rsidR="00FD69D2" w:rsidRPr="00441329" w:rsidRDefault="00FD69D2" w:rsidP="00FD69D2">
      <w:pPr>
        <w:spacing w:line="300" w:lineRule="auto"/>
        <w:rPr>
          <w:rFonts w:ascii="Arial" w:hAnsi="Arial" w:cs="Arial"/>
          <w:sz w:val="22"/>
          <w:szCs w:val="22"/>
          <w:lang w:val="en-US"/>
        </w:rPr>
      </w:pPr>
      <w:r w:rsidRPr="00441329">
        <w:rPr>
          <w:rFonts w:ascii="Arial" w:hAnsi="Arial" w:cs="Arial"/>
          <w:sz w:val="22"/>
          <w:szCs w:val="22"/>
          <w:lang w:val="en-US"/>
        </w:rPr>
        <w:t>Tous les succès commencent par une idée. C'est pourquoi, norelem vous propose une sélection unique de pièces normalisées et de composants afin de vous permettre d'atteindre vos objectifs dans la construction de machines et d’installations. THE BIG GREEN BOOK offre aux constructeurs et techniciens une gamme claire et complète de pièces de qualité.</w:t>
      </w:r>
    </w:p>
    <w:p w14:paraId="67E763A5" w14:textId="7C3F7BCB" w:rsidR="00FD69D2" w:rsidRPr="00441329" w:rsidRDefault="00FD69D2" w:rsidP="00FD69D2">
      <w:pPr>
        <w:spacing w:line="300" w:lineRule="auto"/>
        <w:rPr>
          <w:rFonts w:ascii="Arial" w:hAnsi="Arial" w:cs="Arial"/>
          <w:sz w:val="22"/>
          <w:szCs w:val="22"/>
          <w:lang w:val="en-US"/>
        </w:rPr>
      </w:pPr>
      <w:r w:rsidRPr="00441329">
        <w:rPr>
          <w:rFonts w:ascii="Arial" w:hAnsi="Arial" w:cs="Arial"/>
          <w:sz w:val="22"/>
          <w:szCs w:val="22"/>
          <w:lang w:val="en-US"/>
        </w:rPr>
        <w:t>Nous accompagnons votre projet dès le début – avec nos conseils d'experts, une banque de données CAO complète et des délais de livraison rapides. Depuis plus de 60 ans, norelem n'a cessé de se développer de manière dynamique, de la constante extension de sa gamme de produits à l'optimisation continue de la logistique.</w:t>
      </w:r>
    </w:p>
    <w:p w14:paraId="32E68C6E" w14:textId="77777777" w:rsidR="00FD69D2" w:rsidRPr="00441329" w:rsidRDefault="00FD69D2" w:rsidP="00FD69D2">
      <w:pPr>
        <w:spacing w:line="300" w:lineRule="auto"/>
        <w:rPr>
          <w:rFonts w:ascii="Arial" w:hAnsi="Arial" w:cs="Arial"/>
          <w:sz w:val="22"/>
          <w:szCs w:val="22"/>
          <w:lang w:val="en-US"/>
        </w:rPr>
      </w:pPr>
    </w:p>
    <w:p w14:paraId="51A6297B" w14:textId="77777777" w:rsidR="001E1753" w:rsidRPr="00441329" w:rsidRDefault="00FD69D2" w:rsidP="00FD69D2">
      <w:pPr>
        <w:spacing w:line="300" w:lineRule="auto"/>
        <w:rPr>
          <w:rFonts w:ascii="Arial" w:hAnsi="Arial" w:cs="Arial"/>
          <w:sz w:val="22"/>
          <w:szCs w:val="22"/>
          <w:lang w:val="en-US"/>
        </w:rPr>
      </w:pPr>
      <w:r w:rsidRPr="00441329">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et ateliers. </w:t>
      </w:r>
    </w:p>
    <w:p w14:paraId="6E92457F" w14:textId="77777777" w:rsidR="00FD69D2" w:rsidRPr="00441329" w:rsidRDefault="00FD69D2" w:rsidP="00FD69D2">
      <w:pPr>
        <w:spacing w:line="300" w:lineRule="auto"/>
        <w:rPr>
          <w:rFonts w:ascii="Arial" w:hAnsi="Arial" w:cs="Arial"/>
          <w:sz w:val="22"/>
          <w:szCs w:val="22"/>
          <w:lang w:val="en-US"/>
        </w:rPr>
      </w:pPr>
    </w:p>
    <w:p w14:paraId="7C8115F7" w14:textId="2CD0BFAA" w:rsidR="00832DAE" w:rsidRPr="00441329" w:rsidRDefault="001E1753" w:rsidP="00FD69D2">
      <w:pPr>
        <w:spacing w:line="300" w:lineRule="auto"/>
        <w:rPr>
          <w:rFonts w:ascii="Arial" w:hAnsi="Arial" w:cs="Arial"/>
          <w:color w:val="0000FF"/>
          <w:sz w:val="20"/>
          <w:szCs w:val="20"/>
          <w:lang w:val="en-US"/>
        </w:rPr>
      </w:pPr>
      <w:r w:rsidRPr="00441329">
        <w:rPr>
          <w:rFonts w:ascii="Arial" w:hAnsi="Arial" w:cs="Arial"/>
          <w:sz w:val="22"/>
          <w:szCs w:val="22"/>
          <w:lang w:val="en-US"/>
        </w:rPr>
        <w:t xml:space="preserve">Nombre de </w:t>
      </w:r>
      <w:r w:rsidR="00441329">
        <w:rPr>
          <w:rFonts w:ascii="Arial" w:hAnsi="Arial" w:cs="Arial"/>
          <w:sz w:val="22"/>
          <w:szCs w:val="22"/>
          <w:lang w:val="en-US"/>
        </w:rPr>
        <w:t>caractères, espaces compris : 872</w:t>
      </w:r>
      <w:bookmarkStart w:id="0" w:name="_GoBack"/>
      <w:bookmarkEnd w:id="0"/>
    </w:p>
    <w:p w14:paraId="765341FF" w14:textId="48E860D5" w:rsidR="00AC357F" w:rsidRPr="00441329" w:rsidRDefault="00AC357F" w:rsidP="00FD69D2">
      <w:pPr>
        <w:spacing w:line="300" w:lineRule="auto"/>
        <w:rPr>
          <w:rFonts w:ascii="Arial" w:hAnsi="Arial" w:cs="Arial"/>
          <w:b/>
          <w:bCs/>
          <w:iCs/>
          <w:color w:val="000000" w:themeColor="text1"/>
          <w:sz w:val="22"/>
          <w:szCs w:val="22"/>
          <w:lang w:val="en-US"/>
        </w:rPr>
      </w:pPr>
    </w:p>
    <w:sectPr w:rsidR="00AC357F" w:rsidRPr="00441329"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4CFD2" w14:textId="77777777" w:rsidR="00B91398" w:rsidRDefault="00B91398">
      <w:r>
        <w:separator/>
      </w:r>
    </w:p>
  </w:endnote>
  <w:endnote w:type="continuationSeparator" w:id="0">
    <w:p w14:paraId="5F700718" w14:textId="77777777" w:rsidR="00B91398" w:rsidRDefault="00B9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B91398">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F8B1EC" w14:textId="77777777" w:rsidR="00B91398" w:rsidRDefault="00B91398">
      <w:r>
        <w:separator/>
      </w:r>
    </w:p>
  </w:footnote>
  <w:footnote w:type="continuationSeparator" w:id="0">
    <w:p w14:paraId="6397E0D8" w14:textId="77777777" w:rsidR="00B91398" w:rsidRDefault="00B91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386EA44A"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01B731DF"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Juillet 2019</w:t>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1D2C"/>
    <w:rsid w:val="001C5CDA"/>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75F4"/>
    <w:rsid w:val="00230F19"/>
    <w:rsid w:val="00232719"/>
    <w:rsid w:val="002336A6"/>
    <w:rsid w:val="00234911"/>
    <w:rsid w:val="00234CEE"/>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4BD9"/>
    <w:rsid w:val="003F696E"/>
    <w:rsid w:val="003F7472"/>
    <w:rsid w:val="00403713"/>
    <w:rsid w:val="00404DF2"/>
    <w:rsid w:val="00405E18"/>
    <w:rsid w:val="00406C52"/>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329"/>
    <w:rsid w:val="0044197E"/>
    <w:rsid w:val="00441E44"/>
    <w:rsid w:val="00441F55"/>
    <w:rsid w:val="0044262D"/>
    <w:rsid w:val="004446F4"/>
    <w:rsid w:val="00446BF8"/>
    <w:rsid w:val="004479D3"/>
    <w:rsid w:val="00447A13"/>
    <w:rsid w:val="00452E7A"/>
    <w:rsid w:val="00453C8A"/>
    <w:rsid w:val="00454ED0"/>
    <w:rsid w:val="00455B02"/>
    <w:rsid w:val="00455B69"/>
    <w:rsid w:val="00461630"/>
    <w:rsid w:val="004621C0"/>
    <w:rsid w:val="00463049"/>
    <w:rsid w:val="004632C8"/>
    <w:rsid w:val="00463B55"/>
    <w:rsid w:val="004640BE"/>
    <w:rsid w:val="00465557"/>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66A58"/>
    <w:rsid w:val="00773CE3"/>
    <w:rsid w:val="0077424E"/>
    <w:rsid w:val="00774909"/>
    <w:rsid w:val="00774AA1"/>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32AF"/>
    <w:rsid w:val="0087543C"/>
    <w:rsid w:val="0088102A"/>
    <w:rsid w:val="00881BD0"/>
    <w:rsid w:val="00883674"/>
    <w:rsid w:val="00884397"/>
    <w:rsid w:val="00884548"/>
    <w:rsid w:val="00891B7A"/>
    <w:rsid w:val="0089412C"/>
    <w:rsid w:val="0089422C"/>
    <w:rsid w:val="008955C3"/>
    <w:rsid w:val="0089572E"/>
    <w:rsid w:val="008A147F"/>
    <w:rsid w:val="008A41AB"/>
    <w:rsid w:val="008A465A"/>
    <w:rsid w:val="008A4A9E"/>
    <w:rsid w:val="008A563D"/>
    <w:rsid w:val="008A565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398"/>
    <w:rsid w:val="00B91EE1"/>
    <w:rsid w:val="00B92811"/>
    <w:rsid w:val="00B92B85"/>
    <w:rsid w:val="00B94556"/>
    <w:rsid w:val="00B95FDC"/>
    <w:rsid w:val="00BA0D5F"/>
    <w:rsid w:val="00BA340F"/>
    <w:rsid w:val="00BA512A"/>
    <w:rsid w:val="00BA6850"/>
    <w:rsid w:val="00BA777E"/>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6A49"/>
    <w:rsid w:val="00D875DE"/>
    <w:rsid w:val="00D90341"/>
    <w:rsid w:val="00D905BF"/>
    <w:rsid w:val="00D90960"/>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2226"/>
    <w:rsid w:val="00E03A87"/>
    <w:rsid w:val="00E062FD"/>
    <w:rsid w:val="00E066F8"/>
    <w:rsid w:val="00E06E03"/>
    <w:rsid w:val="00E1174D"/>
    <w:rsid w:val="00E12612"/>
    <w:rsid w:val="00E143AA"/>
    <w:rsid w:val="00E15D39"/>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2710"/>
    <w:rsid w:val="00F64A04"/>
    <w:rsid w:val="00F64D1C"/>
    <w:rsid w:val="00F64E4C"/>
    <w:rsid w:val="00F666EE"/>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D20A-E699-4E2E-B457-BF8A9B2B9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C3BB9999.dotm</Template>
  <TotalTime>0</TotalTime>
  <Pages>3</Pages>
  <Words>502</Words>
  <Characters>3164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2018-10-04T11:08:00Z</cp:lastPrinted>
  <dcterms:created xsi:type="dcterms:W3CDTF">2019-06-28T10:07:00Z</dcterms:created>
  <dcterms:modified xsi:type="dcterms:W3CDTF">2019-07-19T05:39:00Z</dcterms:modified>
</cp:coreProperties>
</file>