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447C0B11" w:rsidR="00BB49A4" w:rsidRPr="00711DE1" w:rsidRDefault="00BB49A4" w:rsidP="00FD69D2">
      <w:pPr>
        <w:tabs>
          <w:tab w:val="left" w:pos="7740"/>
        </w:tabs>
        <w:spacing w:line="300" w:lineRule="auto"/>
        <w:rPr>
          <w:rFonts w:ascii="Arial" w:hAnsi="Arial" w:cs="Arial"/>
          <w:color w:val="000000"/>
          <w:sz w:val="22"/>
          <w:szCs w:val="22"/>
          <w:lang w:val="en-US"/>
        </w:rPr>
      </w:pPr>
      <w:r w:rsidRPr="00711DE1">
        <w:rPr>
          <w:rFonts w:ascii="Arial" w:hAnsi="Arial" w:cs="Arial"/>
          <w:color w:val="000000"/>
          <w:sz w:val="22"/>
          <w:szCs w:val="22"/>
          <w:lang w:val="en-US"/>
        </w:rPr>
        <w:t>Markgröningen, 17.09.2019</w:t>
      </w:r>
    </w:p>
    <w:p w14:paraId="47F9A45D" w14:textId="24988942" w:rsidR="009A7549" w:rsidRPr="00711DE1" w:rsidRDefault="00BF6B0B" w:rsidP="00FD69D2">
      <w:pPr>
        <w:spacing w:line="300" w:lineRule="auto"/>
        <w:rPr>
          <w:rFonts w:ascii="Arial" w:hAnsi="Arial" w:cs="Arial"/>
          <w:color w:val="000000" w:themeColor="text1"/>
          <w:sz w:val="28"/>
          <w:szCs w:val="28"/>
          <w:lang w:val="en-US"/>
        </w:rPr>
      </w:pPr>
      <w:r w:rsidRPr="00711DE1">
        <w:rPr>
          <w:rFonts w:ascii="Arial" w:hAnsi="Arial" w:cs="Arial"/>
          <w:b/>
          <w:bCs/>
          <w:color w:val="000000" w:themeColor="text1"/>
          <w:sz w:val="28"/>
          <w:szCs w:val="28"/>
          <w:lang w:val="en-US"/>
        </w:rPr>
        <w:br/>
        <w:t>New from norelem: Duplex and triplex roller chains and sprockets</w:t>
      </w:r>
    </w:p>
    <w:p w14:paraId="598DDD24" w14:textId="5C8AFF4A" w:rsidR="00A80423" w:rsidRPr="00711DE1" w:rsidRDefault="001D1E58" w:rsidP="00A80423">
      <w:pPr>
        <w:spacing w:line="300" w:lineRule="auto"/>
        <w:rPr>
          <w:rFonts w:ascii="Arial" w:hAnsi="Arial" w:cs="Arial"/>
          <w:color w:val="000000" w:themeColor="text1"/>
          <w:sz w:val="22"/>
          <w:szCs w:val="22"/>
          <w:u w:val="single"/>
          <w:lang w:val="en-US"/>
        </w:rPr>
      </w:pPr>
      <w:r w:rsidRPr="00711DE1">
        <w:rPr>
          <w:rFonts w:ascii="Arial" w:hAnsi="Arial" w:cs="Arial"/>
          <w:color w:val="000000" w:themeColor="text1"/>
          <w:sz w:val="22"/>
          <w:szCs w:val="22"/>
          <w:u w:val="single"/>
          <w:lang w:val="en-US"/>
        </w:rPr>
        <w:t>Everything from one source for heavy-duty chain drives</w:t>
      </w:r>
    </w:p>
    <w:p w14:paraId="1C3E641E" w14:textId="77777777" w:rsidR="00480D46" w:rsidRPr="00711DE1" w:rsidRDefault="00480D46" w:rsidP="00480D46">
      <w:pPr>
        <w:spacing w:line="300" w:lineRule="auto"/>
        <w:rPr>
          <w:rFonts w:ascii="Arial" w:hAnsi="Arial" w:cs="Arial"/>
          <w:color w:val="000000" w:themeColor="text1"/>
          <w:sz w:val="22"/>
          <w:szCs w:val="22"/>
          <w:lang w:val="en-US"/>
        </w:rPr>
      </w:pPr>
    </w:p>
    <w:p w14:paraId="0B57A1E0" w14:textId="13D017B8" w:rsidR="002269CC" w:rsidRPr="00711DE1" w:rsidRDefault="00E96E41" w:rsidP="002269CC">
      <w:pPr>
        <w:spacing w:line="300" w:lineRule="auto"/>
        <w:rPr>
          <w:rFonts w:ascii="Arial" w:hAnsi="Arial" w:cs="Arial"/>
          <w:b/>
          <w:color w:val="000000" w:themeColor="text1"/>
          <w:sz w:val="22"/>
          <w:szCs w:val="22"/>
          <w:lang w:val="en-US"/>
        </w:rPr>
      </w:pPr>
      <w:r w:rsidRPr="00711DE1">
        <w:rPr>
          <w:rFonts w:ascii="Arial" w:hAnsi="Arial" w:cs="Arial"/>
          <w:b/>
          <w:color w:val="000000" w:themeColor="text1"/>
          <w:sz w:val="22"/>
          <w:szCs w:val="22"/>
          <w:lang w:val="en-US"/>
        </w:rPr>
        <w:t>Duplex and triplex roller chains are ideal for demanding applications in e.g. material handling, packaging equipment or agricultural machinery. The performance is 1.75 times (duplex) or 2.5 times (triplex) that of a single chain. Suitable sprockets and chain tensioners are also available from norelem.</w:t>
      </w:r>
    </w:p>
    <w:p w14:paraId="4FF00F48" w14:textId="77777777" w:rsidR="002269CC" w:rsidRPr="00711DE1" w:rsidRDefault="002269CC" w:rsidP="00332C37">
      <w:pPr>
        <w:spacing w:line="300" w:lineRule="auto"/>
        <w:rPr>
          <w:rFonts w:ascii="Arial" w:hAnsi="Arial" w:cs="Arial"/>
          <w:b/>
          <w:color w:val="000000" w:themeColor="text1"/>
          <w:sz w:val="22"/>
          <w:szCs w:val="22"/>
          <w:lang w:val="en-US"/>
        </w:rPr>
      </w:pPr>
    </w:p>
    <w:p w14:paraId="30F3043B" w14:textId="75756C4D" w:rsidR="00C83278" w:rsidRPr="00711DE1" w:rsidRDefault="00EB19CF" w:rsidP="00E62751">
      <w:pPr>
        <w:spacing w:line="360" w:lineRule="auto"/>
        <w:rPr>
          <w:rFonts w:ascii="Arial" w:hAnsi="Arial" w:cs="Arial"/>
          <w:sz w:val="22"/>
          <w:szCs w:val="22"/>
          <w:lang w:val="en-US"/>
        </w:rPr>
      </w:pPr>
      <w:r w:rsidRPr="00711DE1">
        <w:rPr>
          <w:rFonts w:ascii="Arial" w:hAnsi="Arial" w:cs="Arial"/>
          <w:sz w:val="22"/>
          <w:szCs w:val="22"/>
          <w:lang w:val="en-US"/>
        </w:rPr>
        <w:t xml:space="preserve">The </w:t>
      </w:r>
      <w:hyperlink r:id="rId8" w:history="1">
        <w:r w:rsidRPr="00711DE1">
          <w:rPr>
            <w:rStyle w:val="Hyperlink"/>
            <w:rFonts w:ascii="Arial" w:hAnsi="Arial" w:cs="Arial"/>
            <w:sz w:val="22"/>
            <w:szCs w:val="22"/>
            <w:lang w:val="en-US"/>
          </w:rPr>
          <w:t>roller chains</w:t>
        </w:r>
      </w:hyperlink>
      <w:r w:rsidRPr="00711DE1">
        <w:rPr>
          <w:rFonts w:ascii="Arial" w:hAnsi="Arial" w:cs="Arial"/>
          <w:sz w:val="22"/>
          <w:szCs w:val="22"/>
          <w:lang w:val="en-US"/>
        </w:rPr>
        <w:t xml:space="preserve"> from norelem guarantee optimum power transmission under uniform, non-uniform or impulse operating conditions. They can be used with both electric and internal combustion engine drives. </w:t>
      </w:r>
      <w:r w:rsidRPr="00711DE1">
        <w:rPr>
          <w:rFonts w:ascii="Arial" w:hAnsi="Arial" w:cs="Arial"/>
          <w:bCs/>
          <w:color w:val="000000" w:themeColor="text1"/>
          <w:sz w:val="22"/>
          <w:szCs w:val="22"/>
          <w:lang w:val="en-US"/>
        </w:rPr>
        <w:t xml:space="preserve">The duplex and triplex </w:t>
      </w:r>
      <w:r w:rsidRPr="00711DE1">
        <w:rPr>
          <w:rFonts w:ascii="Arial" w:hAnsi="Arial" w:cs="Arial"/>
          <w:sz w:val="22"/>
          <w:szCs w:val="22"/>
          <w:lang w:val="en-US"/>
        </w:rPr>
        <w:t>types are of European design with curved link plates according to DIN ISO 606. They are made from steel or stainless steel (duplex only). The pitch ranges from 8 mm to 1</w:t>
      </w:r>
      <w:r w:rsidRPr="00711DE1">
        <w:rPr>
          <w:rFonts w:ascii="Arial" w:hAnsi="Arial" w:cs="Arial"/>
          <w:sz w:val="22"/>
          <w:szCs w:val="22"/>
          <w:vertAlign w:val="superscript"/>
          <w:lang w:val="en-US"/>
        </w:rPr>
        <w:t>1/2</w:t>
      </w:r>
      <w:r w:rsidRPr="00711DE1">
        <w:rPr>
          <w:rFonts w:ascii="Arial" w:hAnsi="Arial" w:cs="Arial"/>
          <w:sz w:val="22"/>
          <w:szCs w:val="22"/>
          <w:lang w:val="en-US"/>
        </w:rPr>
        <w:t xml:space="preserve"> inches. For quick assembly, norelem also offers chain links to match every chain size.</w:t>
      </w:r>
    </w:p>
    <w:p w14:paraId="6ECEDDBF" w14:textId="119BA318" w:rsidR="00E62751" w:rsidRPr="00711DE1" w:rsidRDefault="00E62751" w:rsidP="00E62751">
      <w:pPr>
        <w:spacing w:line="360" w:lineRule="auto"/>
        <w:rPr>
          <w:rFonts w:ascii="Arial" w:hAnsi="Arial" w:cs="Arial"/>
          <w:sz w:val="22"/>
          <w:szCs w:val="22"/>
          <w:lang w:val="en-US"/>
        </w:rPr>
      </w:pPr>
    </w:p>
    <w:p w14:paraId="111DEA9E" w14:textId="6F3898E3" w:rsidR="00E62751" w:rsidRDefault="00E62751" w:rsidP="00E62751">
      <w:pPr>
        <w:spacing w:line="360" w:lineRule="auto"/>
        <w:rPr>
          <w:rFonts w:ascii="Arial" w:hAnsi="Arial" w:cs="Arial"/>
          <w:sz w:val="22"/>
          <w:szCs w:val="22"/>
          <w:lang w:val="en-US"/>
        </w:rPr>
      </w:pPr>
      <w:r w:rsidRPr="00711DE1">
        <w:rPr>
          <w:rFonts w:ascii="Arial" w:hAnsi="Arial" w:cs="Arial"/>
          <w:sz w:val="22"/>
          <w:szCs w:val="22"/>
          <w:lang w:val="en-US"/>
        </w:rPr>
        <w:t xml:space="preserve">Suitable duplex and triplex </w:t>
      </w:r>
      <w:hyperlink r:id="rId9" w:history="1">
        <w:r w:rsidRPr="00711DE1">
          <w:rPr>
            <w:rStyle w:val="Hyperlink"/>
            <w:rFonts w:ascii="Arial" w:hAnsi="Arial" w:cs="Arial"/>
            <w:sz w:val="22"/>
            <w:szCs w:val="22"/>
            <w:lang w:val="en-US"/>
          </w:rPr>
          <w:t>sprockets</w:t>
        </w:r>
      </w:hyperlink>
      <w:r w:rsidRPr="00711DE1">
        <w:rPr>
          <w:rFonts w:ascii="Arial" w:hAnsi="Arial" w:cs="Arial"/>
          <w:sz w:val="22"/>
          <w:szCs w:val="22"/>
          <w:lang w:val="en-US"/>
        </w:rPr>
        <w:t xml:space="preserve"> that are also included in the norelem range ensure optimal interaction with the roller chains. The pre-bored, steel sprockets are available with 8 to 125 teeth. To keep in line with the motto "Everything from one source" chain tensioners can also be obtained from norelem.</w:t>
      </w:r>
    </w:p>
    <w:p w14:paraId="5277E853" w14:textId="77777777" w:rsidR="00711DE1" w:rsidRPr="00711DE1" w:rsidRDefault="00711DE1" w:rsidP="00E62751">
      <w:pPr>
        <w:spacing w:line="360" w:lineRule="auto"/>
        <w:rPr>
          <w:rFonts w:ascii="Arial" w:hAnsi="Arial" w:cs="Arial"/>
          <w:sz w:val="22"/>
          <w:szCs w:val="22"/>
          <w:lang w:val="en-US"/>
        </w:rPr>
      </w:pPr>
    </w:p>
    <w:p w14:paraId="6C1D677B" w14:textId="4468B73B" w:rsidR="00351471" w:rsidRDefault="00F51214" w:rsidP="00FD69D2">
      <w:pPr>
        <w:spacing w:line="300" w:lineRule="auto"/>
        <w:rPr>
          <w:rFonts w:ascii="Arial" w:hAnsi="Arial" w:cs="Arial"/>
          <w:sz w:val="22"/>
          <w:szCs w:val="22"/>
          <w:lang w:val="en-US"/>
        </w:rPr>
      </w:pPr>
      <w:r w:rsidRPr="00711DE1">
        <w:rPr>
          <w:rFonts w:ascii="Arial" w:hAnsi="Arial" w:cs="Arial"/>
          <w:sz w:val="22"/>
          <w:szCs w:val="22"/>
          <w:lang w:val="en-US"/>
        </w:rPr>
        <w:t>Ch</w:t>
      </w:r>
      <w:r w:rsidR="00711DE1">
        <w:rPr>
          <w:rFonts w:ascii="Arial" w:hAnsi="Arial" w:cs="Arial"/>
          <w:sz w:val="22"/>
          <w:szCs w:val="22"/>
          <w:lang w:val="en-US"/>
        </w:rPr>
        <w:t>aracters including spaces: 1</w:t>
      </w:r>
      <w:bookmarkStart w:id="0" w:name="_GoBack"/>
      <w:bookmarkEnd w:id="0"/>
      <w:r w:rsidR="00711DE1">
        <w:rPr>
          <w:rFonts w:ascii="Arial" w:hAnsi="Arial" w:cs="Arial"/>
          <w:sz w:val="22"/>
          <w:szCs w:val="22"/>
          <w:lang w:val="en-US"/>
        </w:rPr>
        <w:t>,215</w:t>
      </w:r>
    </w:p>
    <w:p w14:paraId="5D188AB9" w14:textId="77777777" w:rsidR="00711DE1" w:rsidRDefault="00711DE1" w:rsidP="00FD69D2">
      <w:pPr>
        <w:spacing w:line="300" w:lineRule="auto"/>
        <w:rPr>
          <w:rFonts w:ascii="Arial" w:hAnsi="Arial" w:cs="Arial"/>
          <w:sz w:val="22"/>
          <w:szCs w:val="22"/>
          <w:lang w:val="en-US"/>
        </w:rPr>
      </w:pPr>
    </w:p>
    <w:p w14:paraId="118EBB7E" w14:textId="77777777" w:rsidR="00711DE1" w:rsidRDefault="00711DE1" w:rsidP="00FD69D2">
      <w:pPr>
        <w:spacing w:line="300" w:lineRule="auto"/>
        <w:rPr>
          <w:rFonts w:ascii="Arial" w:hAnsi="Arial" w:cs="Arial"/>
          <w:sz w:val="22"/>
          <w:szCs w:val="22"/>
          <w:lang w:val="en-US"/>
        </w:rPr>
      </w:pPr>
    </w:p>
    <w:p w14:paraId="2BBB93E9" w14:textId="77777777" w:rsidR="00711DE1" w:rsidRDefault="00711DE1" w:rsidP="00FD69D2">
      <w:pPr>
        <w:spacing w:line="300" w:lineRule="auto"/>
        <w:rPr>
          <w:rFonts w:ascii="Arial" w:hAnsi="Arial" w:cs="Arial"/>
          <w:sz w:val="22"/>
          <w:szCs w:val="22"/>
          <w:lang w:val="en-US"/>
        </w:rPr>
      </w:pPr>
    </w:p>
    <w:p w14:paraId="562621E4" w14:textId="77777777" w:rsidR="00711DE1" w:rsidRDefault="00711DE1" w:rsidP="00FD69D2">
      <w:pPr>
        <w:spacing w:line="300" w:lineRule="auto"/>
        <w:rPr>
          <w:rFonts w:ascii="Arial" w:hAnsi="Arial" w:cs="Arial"/>
          <w:sz w:val="22"/>
          <w:szCs w:val="22"/>
          <w:lang w:val="en-US"/>
        </w:rPr>
      </w:pPr>
    </w:p>
    <w:p w14:paraId="0FEF1647" w14:textId="77777777" w:rsidR="00711DE1" w:rsidRPr="00711DE1" w:rsidRDefault="00711DE1" w:rsidP="00FD69D2">
      <w:pPr>
        <w:spacing w:line="300" w:lineRule="auto"/>
        <w:rPr>
          <w:rFonts w:ascii="Arial" w:hAnsi="Arial" w:cs="Arial"/>
          <w:sz w:val="22"/>
          <w:szCs w:val="22"/>
          <w:lang w:val="en-US"/>
        </w:rPr>
      </w:pPr>
    </w:p>
    <w:p w14:paraId="7D2E6F77" w14:textId="77777777" w:rsidR="009F6BD9" w:rsidRPr="00711DE1" w:rsidRDefault="009F6BD9" w:rsidP="00FD69D2">
      <w:pPr>
        <w:pStyle w:val="berschrift8"/>
        <w:spacing w:before="0" w:after="0" w:line="300" w:lineRule="auto"/>
        <w:rPr>
          <w:rFonts w:ascii="Arial" w:hAnsi="Arial" w:cs="Arial"/>
          <w:i w:val="0"/>
          <w:iCs w:val="0"/>
          <w:sz w:val="22"/>
          <w:szCs w:val="22"/>
          <w:lang w:val="en-US"/>
        </w:rPr>
      </w:pPr>
      <w:r w:rsidRPr="00711DE1">
        <w:rPr>
          <w:rFonts w:ascii="Arial" w:hAnsi="Arial" w:cs="Arial"/>
          <w:i w:val="0"/>
          <w:iCs w:val="0"/>
          <w:sz w:val="22"/>
          <w:szCs w:val="22"/>
          <w:lang w:val="en-US"/>
        </w:rPr>
        <w:lastRenderedPageBreak/>
        <w:t>Brief profile of norelem Normelemente KG</w:t>
      </w:r>
    </w:p>
    <w:p w14:paraId="79771180" w14:textId="77777777" w:rsidR="00FD69D2" w:rsidRPr="00711DE1" w:rsidRDefault="00FD69D2" w:rsidP="00FD69D2">
      <w:pPr>
        <w:spacing w:line="300" w:lineRule="auto"/>
        <w:rPr>
          <w:rFonts w:ascii="Arial" w:hAnsi="Arial" w:cs="Arial"/>
          <w:sz w:val="22"/>
          <w:szCs w:val="22"/>
          <w:lang w:val="en-US"/>
        </w:rPr>
      </w:pPr>
      <w:r w:rsidRPr="00711DE1">
        <w:rPr>
          <w:rFonts w:ascii="Arial" w:hAnsi="Arial" w:cs="Arial"/>
          <w:sz w:val="22"/>
          <w:szCs w:val="22"/>
          <w:lang w:val="en-US"/>
        </w:rPr>
        <w:t>Every success begins with an idea. This is why norelem supports you in achieving your targets in machine and plant construction with an unrivalled selection of standard parts and components. THE BIG GREEN BOOK offers designers and technicians an extensive and clearly arranged assortment of quality components.</w:t>
      </w:r>
    </w:p>
    <w:p w14:paraId="67E763A5" w14:textId="7C3F7BCB" w:rsidR="00FD69D2" w:rsidRPr="00711DE1" w:rsidRDefault="00FD69D2" w:rsidP="00FD69D2">
      <w:pPr>
        <w:spacing w:line="300" w:lineRule="auto"/>
        <w:rPr>
          <w:rFonts w:ascii="Arial" w:hAnsi="Arial" w:cs="Arial"/>
          <w:sz w:val="22"/>
          <w:szCs w:val="22"/>
          <w:lang w:val="en-US"/>
        </w:rPr>
      </w:pPr>
      <w:r w:rsidRPr="00711DE1">
        <w:rPr>
          <w:rFonts w:ascii="Arial" w:hAnsi="Arial" w:cs="Arial"/>
          <w:sz w:val="22"/>
          <w:szCs w:val="22"/>
          <w:lang w:val="en-US"/>
        </w:rPr>
        <w:t>We support your project right from the start - with expert advice, a complete CAD database, and fast delivery. For over 60 years norelem has been dynamically evolving, consistently amending our portfolio and continuously optimising the logistics.</w:t>
      </w:r>
    </w:p>
    <w:p w14:paraId="32E68C6E" w14:textId="77777777" w:rsidR="00FD69D2" w:rsidRPr="00711DE1" w:rsidRDefault="00FD69D2" w:rsidP="00FD69D2">
      <w:pPr>
        <w:spacing w:line="300" w:lineRule="auto"/>
        <w:rPr>
          <w:rFonts w:ascii="Arial" w:hAnsi="Arial" w:cs="Arial"/>
          <w:sz w:val="22"/>
          <w:szCs w:val="22"/>
          <w:lang w:val="en-US"/>
        </w:rPr>
      </w:pPr>
    </w:p>
    <w:p w14:paraId="51A6297B" w14:textId="77777777" w:rsidR="001E1753" w:rsidRPr="00711DE1" w:rsidRDefault="00FD69D2" w:rsidP="00FD69D2">
      <w:pPr>
        <w:spacing w:line="300" w:lineRule="auto"/>
        <w:rPr>
          <w:rFonts w:ascii="Arial" w:hAnsi="Arial" w:cs="Arial"/>
          <w:sz w:val="22"/>
          <w:szCs w:val="22"/>
          <w:lang w:val="en-US"/>
        </w:rPr>
      </w:pPr>
      <w:r w:rsidRPr="00711DE1">
        <w:rPr>
          <w:rFonts w:ascii="Arial" w:hAnsi="Arial" w:cs="Arial"/>
          <w:sz w:val="22"/>
          <w:szCs w:val="22"/>
          <w:lang w:val="en-US"/>
        </w:rPr>
        <w:t xml:space="preserve">From our headquarters in Markgröningen, Germany and over our international locations, we are active in youth developement with schooling and workshops. </w:t>
      </w:r>
    </w:p>
    <w:p w14:paraId="6E92457F" w14:textId="77777777" w:rsidR="00FD69D2" w:rsidRPr="00711DE1" w:rsidRDefault="00FD69D2" w:rsidP="00FD69D2">
      <w:pPr>
        <w:spacing w:line="300" w:lineRule="auto"/>
        <w:rPr>
          <w:rFonts w:ascii="Arial" w:hAnsi="Arial" w:cs="Arial"/>
          <w:sz w:val="22"/>
          <w:szCs w:val="22"/>
          <w:lang w:val="en-US"/>
        </w:rPr>
      </w:pPr>
    </w:p>
    <w:p w14:paraId="765341FF" w14:textId="4E1103B3" w:rsidR="00AC357F" w:rsidRPr="00296967" w:rsidRDefault="001E1753" w:rsidP="00FD69D2">
      <w:pPr>
        <w:spacing w:line="300" w:lineRule="auto"/>
        <w:rPr>
          <w:rFonts w:ascii="Arial" w:hAnsi="Arial" w:cs="Arial"/>
          <w:color w:val="0000FF"/>
          <w:sz w:val="20"/>
          <w:szCs w:val="20"/>
        </w:rPr>
      </w:pPr>
      <w:r>
        <w:rPr>
          <w:rFonts w:ascii="Arial" w:hAnsi="Arial" w:cs="Arial"/>
          <w:sz w:val="22"/>
          <w:szCs w:val="22"/>
        </w:rPr>
        <w:t>C</w:t>
      </w:r>
      <w:r w:rsidR="00711DE1">
        <w:rPr>
          <w:rFonts w:ascii="Arial" w:hAnsi="Arial" w:cs="Arial"/>
          <w:sz w:val="22"/>
          <w:szCs w:val="22"/>
        </w:rPr>
        <w:t>haracters including spaces: 707</w:t>
      </w:r>
    </w:p>
    <w:sectPr w:rsidR="00AC357F" w:rsidRPr="00296967" w:rsidSect="00E51A51">
      <w:headerReference w:type="default" r:id="rId10"/>
      <w:footerReference w:type="even" r:id="rId11"/>
      <w:footerReference w:type="default" r:id="rId12"/>
      <w:pgSz w:w="11899" w:h="16838" w:code="9"/>
      <w:pgMar w:top="3836" w:right="1021" w:bottom="997"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BD6210" w14:textId="77777777" w:rsidR="008779CC" w:rsidRDefault="008779CC">
      <w:r>
        <w:separator/>
      </w:r>
    </w:p>
  </w:endnote>
  <w:endnote w:type="continuationSeparator" w:id="0">
    <w:p w14:paraId="4049C208" w14:textId="77777777" w:rsidR="008779CC" w:rsidRDefault="0087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7B72BF" w:rsidRDefault="007B72BF"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7B72BF" w:rsidRDefault="007B72BF"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7B72BF" w:rsidRPr="006752F3" w:rsidRDefault="007B72BF"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8779CC">
      <w:rPr>
        <w:rStyle w:val="Seitenzahl"/>
        <w:rFonts w:ascii="Arial" w:hAnsi="Arial" w:cs="Arial"/>
        <w:noProof/>
      </w:rPr>
      <w:t>1</w:t>
    </w:r>
    <w:r w:rsidRPr="006752F3">
      <w:rPr>
        <w:rStyle w:val="Seitenzahl"/>
        <w:rFonts w:ascii="Arial" w:hAnsi="Arial" w:cs="Arial"/>
      </w:rPr>
      <w:fldChar w:fldCharType="end"/>
    </w:r>
  </w:p>
  <w:p w14:paraId="5DF4513C" w14:textId="77777777" w:rsidR="007B72BF" w:rsidRDefault="007B72BF"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FC7F2" w14:textId="77777777" w:rsidR="008779CC" w:rsidRDefault="008779CC">
      <w:r>
        <w:separator/>
      </w:r>
    </w:p>
  </w:footnote>
  <w:footnote w:type="continuationSeparator" w:id="0">
    <w:p w14:paraId="53BC2574" w14:textId="77777777" w:rsidR="008779CC" w:rsidRDefault="00877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7B72BF" w:rsidRPr="00711DE1"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11DE1">
      <w:rPr>
        <w:rFonts w:ascii="Arial" w:hAnsi="Arial"/>
        <w:color w:val="000000"/>
        <w:sz w:val="20"/>
        <w:szCs w:val="20"/>
        <w:lang w:val="en-US"/>
      </w:rPr>
      <w:t>norelem LTD</w:t>
    </w:r>
    <w:r w:rsidRPr="00711DE1">
      <w:rPr>
        <w:rFonts w:ascii="Arial" w:hAnsi="Arial"/>
        <w:color w:val="000000"/>
        <w:sz w:val="20"/>
        <w:szCs w:val="20"/>
        <w:lang w:val="en-US"/>
      </w:rPr>
      <w:br/>
      <w:t>Innovation Centre</w:t>
    </w:r>
  </w:p>
  <w:p w14:paraId="386EA44A" w14:textId="77777777" w:rsidR="007B72BF" w:rsidRPr="00711DE1"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11DE1">
      <w:rPr>
        <w:rFonts w:ascii="Arial" w:hAnsi="Arial"/>
        <w:color w:val="000000"/>
        <w:sz w:val="20"/>
        <w:szCs w:val="20"/>
        <w:lang w:val="en-US"/>
      </w:rPr>
      <w:t>Volmarstrasse 1</w:t>
    </w:r>
  </w:p>
  <w:p w14:paraId="07A18806" w14:textId="77777777" w:rsidR="007B72BF" w:rsidRPr="00711DE1"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11DE1">
      <w:rPr>
        <w:rFonts w:ascii="Arial" w:hAnsi="Arial"/>
        <w:color w:val="000000"/>
        <w:sz w:val="20"/>
        <w:szCs w:val="20"/>
        <w:lang w:val="en-US"/>
      </w:rPr>
      <w:t>B31 2TS Birmingham</w:t>
    </w:r>
  </w:p>
  <w:p w14:paraId="5AEBF930" w14:textId="77777777" w:rsidR="007B72BF" w:rsidRPr="00711DE1" w:rsidRDefault="007B72BF" w:rsidP="00051877">
    <w:pPr>
      <w:framePr w:w="3561" w:h="3890" w:wrap="around" w:vAnchor="page" w:hAnchor="page" w:x="802" w:y="3785" w:anchorLock="1"/>
      <w:spacing w:after="60" w:line="280" w:lineRule="exact"/>
      <w:rPr>
        <w:rFonts w:ascii="Arial" w:hAnsi="Arial"/>
        <w:sz w:val="20"/>
        <w:szCs w:val="20"/>
        <w:lang w:val="en-US"/>
      </w:rPr>
    </w:pPr>
  </w:p>
  <w:p w14:paraId="29C38A52" w14:textId="77777777" w:rsidR="007B72BF" w:rsidRPr="00711DE1" w:rsidRDefault="007B72BF" w:rsidP="00051877">
    <w:pPr>
      <w:framePr w:w="3561" w:h="3890" w:wrap="around" w:vAnchor="page" w:hAnchor="page" w:x="802" w:y="3785" w:anchorLock="1"/>
      <w:spacing w:after="60" w:line="280" w:lineRule="exact"/>
      <w:rPr>
        <w:rFonts w:ascii="Arial" w:hAnsi="Arial" w:cs="Arial"/>
        <w:sz w:val="20"/>
        <w:szCs w:val="20"/>
        <w:lang w:val="en-US"/>
      </w:rPr>
    </w:pPr>
    <w:r w:rsidRPr="00711DE1">
      <w:rPr>
        <w:rFonts w:ascii="Arial" w:hAnsi="Arial" w:cs="Arial"/>
        <w:sz w:val="20"/>
        <w:szCs w:val="20"/>
        <w:lang w:val="en-US"/>
      </w:rPr>
      <w:t>Tel.: +44 121 222 5321</w:t>
    </w:r>
  </w:p>
  <w:p w14:paraId="4D9E2422" w14:textId="77777777" w:rsidR="007B72BF" w:rsidRPr="00711DE1" w:rsidRDefault="007B72BF" w:rsidP="00051877">
    <w:pPr>
      <w:framePr w:w="3561" w:h="3890" w:wrap="around" w:vAnchor="page" w:hAnchor="page" w:x="802" w:y="3785" w:anchorLock="1"/>
      <w:spacing w:after="60" w:line="280" w:lineRule="exact"/>
      <w:rPr>
        <w:rFonts w:ascii="Arial" w:hAnsi="Arial" w:cs="Arial"/>
        <w:sz w:val="20"/>
        <w:szCs w:val="20"/>
        <w:lang w:val="en-US"/>
      </w:rPr>
    </w:pPr>
  </w:p>
  <w:p w14:paraId="46DD1CF8" w14:textId="77777777" w:rsidR="007B72BF" w:rsidRPr="00711DE1"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11DE1">
      <w:rPr>
        <w:rFonts w:ascii="Arial" w:hAnsi="Arial"/>
        <w:color w:val="000000"/>
        <w:sz w:val="20"/>
        <w:szCs w:val="20"/>
        <w:lang w:val="en-US"/>
      </w:rPr>
      <w:t>info@norelem.co.uk</w:t>
    </w:r>
  </w:p>
  <w:p w14:paraId="2BAD3029" w14:textId="77777777" w:rsidR="007B72BF" w:rsidRPr="00711DE1" w:rsidRDefault="007B72BF" w:rsidP="00051877">
    <w:pPr>
      <w:framePr w:w="3561" w:h="3890" w:wrap="around" w:vAnchor="page" w:hAnchor="page" w:x="802" w:y="3785" w:anchorLock="1"/>
      <w:spacing w:after="60" w:line="280" w:lineRule="exact"/>
      <w:rPr>
        <w:rFonts w:ascii="Arial" w:hAnsi="Arial"/>
        <w:color w:val="000000"/>
        <w:sz w:val="20"/>
        <w:szCs w:val="20"/>
        <w:lang w:val="en-US"/>
      </w:rPr>
    </w:pPr>
    <w:r w:rsidRPr="00711DE1">
      <w:rPr>
        <w:rFonts w:ascii="Arial" w:hAnsi="Arial"/>
        <w:color w:val="000000"/>
        <w:sz w:val="20"/>
        <w:szCs w:val="20"/>
        <w:lang w:val="en-US"/>
      </w:rPr>
      <w:t>www.norelem.de</w:t>
    </w:r>
  </w:p>
  <w:p w14:paraId="2E1D551C" w14:textId="77777777" w:rsidR="007B72BF" w:rsidRPr="00711DE1" w:rsidRDefault="007B72BF" w:rsidP="00051877">
    <w:pPr>
      <w:framePr w:w="3561" w:h="3890" w:wrap="around" w:vAnchor="page" w:hAnchor="page" w:x="802" w:y="3785" w:anchorLock="1"/>
      <w:spacing w:line="280" w:lineRule="exact"/>
      <w:rPr>
        <w:rFonts w:ascii="Arial" w:hAnsi="Arial"/>
        <w:sz w:val="20"/>
        <w:szCs w:val="20"/>
        <w:lang w:val="en-US"/>
      </w:rPr>
    </w:pPr>
  </w:p>
  <w:p w14:paraId="3656E033" w14:textId="4718901D" w:rsidR="007B72BF" w:rsidRPr="00711DE1" w:rsidRDefault="007B72BF"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lang w:val="en-US"/>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1DE1">
      <w:rPr>
        <w:rFonts w:ascii="Arial" w:hAnsi="Arial" w:cs="Arial"/>
        <w:b/>
        <w:color w:val="000000"/>
        <w:sz w:val="28"/>
        <w:szCs w:val="28"/>
        <w:lang w:val="en-US"/>
      </w:rPr>
      <w:t>Press release</w:t>
    </w:r>
    <w:r w:rsidRPr="00711DE1">
      <w:rPr>
        <w:rFonts w:ascii="Arial" w:hAnsi="Arial" w:cs="Arial"/>
        <w:b/>
        <w:color w:val="000000"/>
        <w:sz w:val="28"/>
        <w:szCs w:val="28"/>
        <w:lang w:val="en-US"/>
      </w:rPr>
      <w:tab/>
    </w:r>
    <w:r w:rsidRPr="00711DE1">
      <w:rPr>
        <w:rFonts w:ascii="Arial" w:hAnsi="Arial" w:cs="Arial"/>
        <w:color w:val="000000"/>
        <w:lang w:val="en-US"/>
      </w:rPr>
      <w:t>September 2019</w:t>
    </w:r>
  </w:p>
  <w:p w14:paraId="3DE3D3E0" w14:textId="77777777" w:rsidR="007B72BF" w:rsidRPr="00711DE1" w:rsidRDefault="007B72BF" w:rsidP="00CA33BD">
    <w:pPr>
      <w:pStyle w:val="Kopfzeile"/>
      <w:tabs>
        <w:tab w:val="clear" w:pos="4536"/>
        <w:tab w:val="clear" w:pos="9072"/>
        <w:tab w:val="right" w:pos="6342"/>
        <w:tab w:val="right" w:pos="9781"/>
      </w:tabs>
      <w:spacing w:line="360" w:lineRule="exact"/>
      <w:rPr>
        <w:b/>
        <w:noProof/>
        <w:sz w:val="28"/>
        <w:szCs w:val="28"/>
        <w:lang w:val="en-US"/>
      </w:rPr>
    </w:pPr>
    <w:r w:rsidRPr="00711DE1">
      <w:rPr>
        <w:b/>
        <w:noProof/>
        <w:sz w:val="28"/>
        <w:szCs w:val="28"/>
        <w:lang w:val="en-US"/>
      </w:rPr>
      <w:tab/>
    </w:r>
  </w:p>
  <w:p w14:paraId="68441FEC" w14:textId="77777777" w:rsidR="007B72BF" w:rsidRPr="00711DE1" w:rsidRDefault="007B72BF">
    <w:pP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2B12"/>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29DE"/>
    <w:rsid w:val="000F3BBB"/>
    <w:rsid w:val="000F44CA"/>
    <w:rsid w:val="000F4766"/>
    <w:rsid w:val="000F49E1"/>
    <w:rsid w:val="000F5ADA"/>
    <w:rsid w:val="00106F93"/>
    <w:rsid w:val="00113BFA"/>
    <w:rsid w:val="0011516A"/>
    <w:rsid w:val="001209C8"/>
    <w:rsid w:val="001241FD"/>
    <w:rsid w:val="001260FA"/>
    <w:rsid w:val="00127A16"/>
    <w:rsid w:val="001315A3"/>
    <w:rsid w:val="0013206D"/>
    <w:rsid w:val="0013261F"/>
    <w:rsid w:val="001334C2"/>
    <w:rsid w:val="00136339"/>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A24"/>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28A"/>
    <w:rsid w:val="001C1D2C"/>
    <w:rsid w:val="001C5CDA"/>
    <w:rsid w:val="001C6A05"/>
    <w:rsid w:val="001C7B29"/>
    <w:rsid w:val="001D1E58"/>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501"/>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194E"/>
    <w:rsid w:val="00242CE5"/>
    <w:rsid w:val="00244B64"/>
    <w:rsid w:val="00244D3F"/>
    <w:rsid w:val="002459CF"/>
    <w:rsid w:val="002467B4"/>
    <w:rsid w:val="002505B4"/>
    <w:rsid w:val="002512AA"/>
    <w:rsid w:val="00252585"/>
    <w:rsid w:val="0025572E"/>
    <w:rsid w:val="0025619A"/>
    <w:rsid w:val="002563E8"/>
    <w:rsid w:val="00260290"/>
    <w:rsid w:val="0026417E"/>
    <w:rsid w:val="00264E48"/>
    <w:rsid w:val="00266295"/>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96967"/>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19FC"/>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127E"/>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4CF0"/>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5490"/>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2873"/>
    <w:rsid w:val="00403713"/>
    <w:rsid w:val="00404DF2"/>
    <w:rsid w:val="00405E18"/>
    <w:rsid w:val="00406C52"/>
    <w:rsid w:val="00407069"/>
    <w:rsid w:val="00407B06"/>
    <w:rsid w:val="00407D87"/>
    <w:rsid w:val="00411B78"/>
    <w:rsid w:val="00412077"/>
    <w:rsid w:val="0041250D"/>
    <w:rsid w:val="004136F3"/>
    <w:rsid w:val="00413A78"/>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550"/>
    <w:rsid w:val="00471E48"/>
    <w:rsid w:val="00472161"/>
    <w:rsid w:val="00472613"/>
    <w:rsid w:val="004732A8"/>
    <w:rsid w:val="004744ED"/>
    <w:rsid w:val="00476A33"/>
    <w:rsid w:val="00477DF8"/>
    <w:rsid w:val="0048011F"/>
    <w:rsid w:val="00480D46"/>
    <w:rsid w:val="004810FE"/>
    <w:rsid w:val="004811EC"/>
    <w:rsid w:val="004816D8"/>
    <w:rsid w:val="0048304C"/>
    <w:rsid w:val="00483990"/>
    <w:rsid w:val="00485CC3"/>
    <w:rsid w:val="00497576"/>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CE7"/>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17AB1"/>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3061"/>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1DE1"/>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0C07"/>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0AFE"/>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A7CE9"/>
    <w:rsid w:val="007B0932"/>
    <w:rsid w:val="007B1829"/>
    <w:rsid w:val="007B72BF"/>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37AC0"/>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0869"/>
    <w:rsid w:val="00863147"/>
    <w:rsid w:val="00865779"/>
    <w:rsid w:val="00865F4B"/>
    <w:rsid w:val="00865F70"/>
    <w:rsid w:val="008665CE"/>
    <w:rsid w:val="00867F39"/>
    <w:rsid w:val="00873289"/>
    <w:rsid w:val="008732AF"/>
    <w:rsid w:val="00874AF0"/>
    <w:rsid w:val="0087543C"/>
    <w:rsid w:val="008779CC"/>
    <w:rsid w:val="0088102A"/>
    <w:rsid w:val="00881BD0"/>
    <w:rsid w:val="00883674"/>
    <w:rsid w:val="00884397"/>
    <w:rsid w:val="00884548"/>
    <w:rsid w:val="00891B7A"/>
    <w:rsid w:val="0089412C"/>
    <w:rsid w:val="0089422C"/>
    <w:rsid w:val="008955C3"/>
    <w:rsid w:val="0089572E"/>
    <w:rsid w:val="008A033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0F02"/>
    <w:rsid w:val="009414B6"/>
    <w:rsid w:val="00943885"/>
    <w:rsid w:val="009444B2"/>
    <w:rsid w:val="009503E0"/>
    <w:rsid w:val="009536A2"/>
    <w:rsid w:val="00955DA3"/>
    <w:rsid w:val="00956C44"/>
    <w:rsid w:val="00960D32"/>
    <w:rsid w:val="00961800"/>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4FD"/>
    <w:rsid w:val="00A22B08"/>
    <w:rsid w:val="00A25DF2"/>
    <w:rsid w:val="00A271BC"/>
    <w:rsid w:val="00A30225"/>
    <w:rsid w:val="00A32DF6"/>
    <w:rsid w:val="00A338CB"/>
    <w:rsid w:val="00A34FD8"/>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359"/>
    <w:rsid w:val="00A72447"/>
    <w:rsid w:val="00A73B6C"/>
    <w:rsid w:val="00A73D4E"/>
    <w:rsid w:val="00A73EED"/>
    <w:rsid w:val="00A76889"/>
    <w:rsid w:val="00A80423"/>
    <w:rsid w:val="00A83C4A"/>
    <w:rsid w:val="00A83EF3"/>
    <w:rsid w:val="00A84471"/>
    <w:rsid w:val="00A85AEE"/>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9D2"/>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575DF"/>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7634"/>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55A1"/>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9AC"/>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400D"/>
    <w:rsid w:val="00C66292"/>
    <w:rsid w:val="00C675E0"/>
    <w:rsid w:val="00C67800"/>
    <w:rsid w:val="00C7634B"/>
    <w:rsid w:val="00C76397"/>
    <w:rsid w:val="00C7690B"/>
    <w:rsid w:val="00C770BB"/>
    <w:rsid w:val="00C82A83"/>
    <w:rsid w:val="00C82EA9"/>
    <w:rsid w:val="00C83278"/>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1798"/>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34D7"/>
    <w:rsid w:val="00DD543C"/>
    <w:rsid w:val="00DE0B65"/>
    <w:rsid w:val="00DE110C"/>
    <w:rsid w:val="00DE15F4"/>
    <w:rsid w:val="00DE180F"/>
    <w:rsid w:val="00DE18F7"/>
    <w:rsid w:val="00DE50A6"/>
    <w:rsid w:val="00DF021C"/>
    <w:rsid w:val="00DF3355"/>
    <w:rsid w:val="00DF5069"/>
    <w:rsid w:val="00DF587C"/>
    <w:rsid w:val="00DF7DC7"/>
    <w:rsid w:val="00E02226"/>
    <w:rsid w:val="00E03A87"/>
    <w:rsid w:val="00E062FD"/>
    <w:rsid w:val="00E066F8"/>
    <w:rsid w:val="00E06E03"/>
    <w:rsid w:val="00E1174D"/>
    <w:rsid w:val="00E12612"/>
    <w:rsid w:val="00E138DB"/>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AD5"/>
    <w:rsid w:val="00E41E52"/>
    <w:rsid w:val="00E42BCF"/>
    <w:rsid w:val="00E453DA"/>
    <w:rsid w:val="00E465D2"/>
    <w:rsid w:val="00E470EC"/>
    <w:rsid w:val="00E51A51"/>
    <w:rsid w:val="00E52BFA"/>
    <w:rsid w:val="00E557C0"/>
    <w:rsid w:val="00E56829"/>
    <w:rsid w:val="00E56ECD"/>
    <w:rsid w:val="00E6127C"/>
    <w:rsid w:val="00E61AFF"/>
    <w:rsid w:val="00E62751"/>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E41"/>
    <w:rsid w:val="00E97287"/>
    <w:rsid w:val="00EA01CF"/>
    <w:rsid w:val="00EA10B9"/>
    <w:rsid w:val="00EA3E0D"/>
    <w:rsid w:val="00EA4685"/>
    <w:rsid w:val="00EA709D"/>
    <w:rsid w:val="00EB0263"/>
    <w:rsid w:val="00EB08E0"/>
    <w:rsid w:val="00EB19CF"/>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EF6742"/>
    <w:rsid w:val="00F00D95"/>
    <w:rsid w:val="00F02E76"/>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3DB1"/>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57D3"/>
    <w:rsid w:val="00F764F9"/>
    <w:rsid w:val="00F770EB"/>
    <w:rsid w:val="00F77805"/>
    <w:rsid w:val="00F82DE4"/>
    <w:rsid w:val="00F834AD"/>
    <w:rsid w:val="00F83F2F"/>
    <w:rsid w:val="00F87D89"/>
    <w:rsid w:val="00F900C1"/>
    <w:rsid w:val="00F934A4"/>
    <w:rsid w:val="00F9553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061A"/>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unhideWhenUsed/>
    <w:rsid w:val="007F3DC1"/>
    <w:rPr>
      <w:sz w:val="20"/>
      <w:szCs w:val="20"/>
    </w:rPr>
  </w:style>
  <w:style w:type="character" w:customStyle="1" w:styleId="KommentartextZchn">
    <w:name w:val="Kommentartext Zchn"/>
    <w:basedOn w:val="Absatz-Standardschriftart"/>
    <w:link w:val="Kommentartext"/>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219AC"/>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E1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41159170">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co.uk/gb/en/Products/Product-overview/Systems-and-components-for-machine-and-plant-construction/22000-Drive-technology/Chains-and-sprocket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elem.co.uk/gb/en/Products/Product-overview/Systems-and-components-for-machine-and-plant-construction/22000-Drive-technology/Chains-and-sprocket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079C7-1A06-4F48-A9B9-25A793929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1DFBD539.dotm</Template>
  <TotalTime>0</TotalTime>
  <Pages>2</Pages>
  <Words>334</Words>
  <Characters>2106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2436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2019-09-12T09:25:00Z</cp:lastPrinted>
  <dcterms:created xsi:type="dcterms:W3CDTF">2019-09-16T11:43:00Z</dcterms:created>
  <dcterms:modified xsi:type="dcterms:W3CDTF">2019-09-23T06:02:00Z</dcterms:modified>
</cp:coreProperties>
</file>