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EB8FD4" w14:textId="264DDB01" w:rsidR="00BB49A4" w:rsidRPr="00D1294E" w:rsidRDefault="00BB49A4" w:rsidP="00FD69D2">
      <w:pPr>
        <w:tabs>
          <w:tab w:val="left" w:pos="7740"/>
        </w:tabs>
        <w:spacing w:line="300" w:lineRule="auto"/>
        <w:rPr>
          <w:rFonts w:ascii="Arial" w:hAnsi="Arial" w:cs="Arial"/>
          <w:color w:val="000000"/>
          <w:sz w:val="22"/>
          <w:szCs w:val="22"/>
          <w:lang w:val="en-US"/>
        </w:rPr>
      </w:pPr>
      <w:r w:rsidRPr="00D1294E">
        <w:rPr>
          <w:rFonts w:ascii="Arial" w:hAnsi="Arial" w:cs="Arial"/>
          <w:color w:val="000000"/>
          <w:sz w:val="22"/>
          <w:szCs w:val="22"/>
          <w:lang w:val="en-US"/>
        </w:rPr>
        <w:t>Markgröningen, le 13/08/2019</w:t>
      </w:r>
    </w:p>
    <w:p w14:paraId="47F9A45D" w14:textId="2FF6C1C7" w:rsidR="009A7549" w:rsidRPr="00D1294E" w:rsidRDefault="00BF6B0B" w:rsidP="00FD69D2">
      <w:pPr>
        <w:spacing w:line="300" w:lineRule="auto"/>
        <w:rPr>
          <w:rFonts w:ascii="Arial" w:hAnsi="Arial" w:cs="Arial"/>
          <w:color w:val="000000" w:themeColor="text1"/>
          <w:sz w:val="28"/>
          <w:szCs w:val="28"/>
          <w:lang w:val="en-US"/>
        </w:rPr>
      </w:pPr>
      <w:r w:rsidRPr="00D1294E">
        <w:rPr>
          <w:rFonts w:ascii="Arial" w:hAnsi="Arial" w:cs="Arial"/>
          <w:b/>
          <w:bCs/>
          <w:color w:val="000000" w:themeColor="text1"/>
          <w:sz w:val="28"/>
          <w:szCs w:val="28"/>
          <w:lang w:val="en-US"/>
        </w:rPr>
        <w:br/>
        <w:t>Nouveaux modèles de boulons et de chapes</w:t>
      </w:r>
    </w:p>
    <w:p w14:paraId="598DDD24" w14:textId="11130991" w:rsidR="00A80423" w:rsidRPr="00D1294E" w:rsidRDefault="005D4BE8" w:rsidP="00A80423">
      <w:pPr>
        <w:spacing w:line="300" w:lineRule="auto"/>
        <w:rPr>
          <w:rFonts w:ascii="Arial" w:hAnsi="Arial" w:cs="Arial"/>
          <w:color w:val="000000" w:themeColor="text1"/>
          <w:sz w:val="22"/>
          <w:szCs w:val="22"/>
          <w:u w:val="single"/>
          <w:lang w:val="en-US"/>
        </w:rPr>
      </w:pPr>
      <w:r w:rsidRPr="00D1294E">
        <w:rPr>
          <w:rFonts w:ascii="Arial" w:hAnsi="Arial" w:cs="Arial"/>
          <w:color w:val="000000" w:themeColor="text1"/>
          <w:sz w:val="22"/>
          <w:szCs w:val="22"/>
          <w:u w:val="single"/>
          <w:lang w:val="en-US"/>
        </w:rPr>
        <w:t>Cinq nouveaux modèles viennent compléter la gamme de norelem</w:t>
      </w:r>
    </w:p>
    <w:p w14:paraId="1C3E641E" w14:textId="77777777" w:rsidR="00480D46" w:rsidRPr="00D1294E" w:rsidRDefault="00480D46" w:rsidP="00480D46">
      <w:pPr>
        <w:spacing w:line="300" w:lineRule="auto"/>
        <w:rPr>
          <w:rFonts w:ascii="Arial" w:hAnsi="Arial" w:cs="Arial"/>
          <w:color w:val="000000" w:themeColor="text1"/>
          <w:sz w:val="22"/>
          <w:szCs w:val="22"/>
          <w:lang w:val="en-US"/>
        </w:rPr>
      </w:pPr>
    </w:p>
    <w:p w14:paraId="0B57A1E0" w14:textId="7A19359D" w:rsidR="002269CC" w:rsidRPr="00D1294E" w:rsidRDefault="00F52F3B" w:rsidP="002269CC">
      <w:pPr>
        <w:spacing w:line="300" w:lineRule="auto"/>
        <w:rPr>
          <w:rFonts w:ascii="Arial" w:hAnsi="Arial" w:cs="Arial"/>
          <w:b/>
          <w:color w:val="000000" w:themeColor="text1"/>
          <w:sz w:val="22"/>
          <w:szCs w:val="22"/>
          <w:lang w:val="en-US"/>
        </w:rPr>
      </w:pPr>
      <w:r w:rsidRPr="00D1294E">
        <w:rPr>
          <w:rFonts w:ascii="Arial" w:hAnsi="Arial" w:cs="Arial"/>
          <w:b/>
          <w:color w:val="000000" w:themeColor="text1"/>
          <w:sz w:val="22"/>
          <w:szCs w:val="22"/>
          <w:lang w:val="en-US"/>
        </w:rPr>
        <w:t>Chez norelem, les constructeurs disposent désormais d'un choix encore plus large de boulons et de chapes. Ces composants permettent de réaliser des embouts à chape parfaitement fonctionnels.</w:t>
      </w:r>
    </w:p>
    <w:p w14:paraId="4FF00F48" w14:textId="77777777" w:rsidR="002269CC" w:rsidRPr="00D1294E" w:rsidRDefault="002269CC" w:rsidP="00332C37">
      <w:pPr>
        <w:spacing w:line="300" w:lineRule="auto"/>
        <w:rPr>
          <w:rFonts w:ascii="Arial" w:hAnsi="Arial" w:cs="Arial"/>
          <w:b/>
          <w:color w:val="000000" w:themeColor="text1"/>
          <w:sz w:val="22"/>
          <w:szCs w:val="22"/>
          <w:lang w:val="en-US"/>
        </w:rPr>
      </w:pPr>
    </w:p>
    <w:p w14:paraId="5B6685B7" w14:textId="5038DD93" w:rsidR="00F52F3B" w:rsidRPr="00D1294E" w:rsidRDefault="00407069" w:rsidP="00F52F3B">
      <w:pPr>
        <w:spacing w:line="300" w:lineRule="auto"/>
        <w:rPr>
          <w:rFonts w:ascii="Arial" w:hAnsi="Arial" w:cs="Arial"/>
          <w:color w:val="000000" w:themeColor="text1"/>
          <w:sz w:val="22"/>
          <w:szCs w:val="22"/>
          <w:lang w:val="en-US"/>
        </w:rPr>
      </w:pPr>
      <w:r w:rsidRPr="00D1294E">
        <w:rPr>
          <w:rFonts w:ascii="Arial" w:hAnsi="Arial" w:cs="Arial"/>
          <w:color w:val="000000" w:themeColor="text1"/>
          <w:sz w:val="22"/>
          <w:szCs w:val="22"/>
          <w:lang w:val="en-US"/>
        </w:rPr>
        <w:t xml:space="preserve">norelem propose désormais trois nouveaux boulons pour chapes. Parmi eux, </w:t>
      </w:r>
      <w:hyperlink r:id="rId8" w:history="1">
        <w:r w:rsidRPr="00D1294E">
          <w:rPr>
            <w:rStyle w:val="Hyperlink"/>
            <w:rFonts w:ascii="Arial" w:hAnsi="Arial" w:cs="Arial"/>
            <w:sz w:val="22"/>
            <w:szCs w:val="22"/>
            <w:lang w:val="en-US"/>
          </w:rPr>
          <w:t>le modèle</w:t>
        </w:r>
      </w:hyperlink>
      <w:r w:rsidRPr="00D1294E">
        <w:rPr>
          <w:rFonts w:ascii="Arial" w:hAnsi="Arial" w:cs="Arial"/>
          <w:color w:val="000000" w:themeColor="text1"/>
          <w:sz w:val="22"/>
          <w:szCs w:val="22"/>
          <w:lang w:val="en-US"/>
        </w:rPr>
        <w:t xml:space="preserve"> 27621-01 avec encoche pour l'arrêt d'arbres au moyen d'une rondelle d'arrêt pour arbres selon DIN 6799. Les utilisateurs peuvent également recourir à une goupille KL ou SL. </w:t>
      </w:r>
    </w:p>
    <w:p w14:paraId="5031B96E" w14:textId="1EA3900C" w:rsidR="00407069" w:rsidRPr="00D1294E" w:rsidRDefault="00407069" w:rsidP="00F52F3B">
      <w:pPr>
        <w:spacing w:line="300" w:lineRule="auto"/>
        <w:rPr>
          <w:rFonts w:ascii="Arial" w:hAnsi="Arial" w:cs="Arial"/>
          <w:color w:val="000000" w:themeColor="text1"/>
          <w:sz w:val="22"/>
          <w:szCs w:val="22"/>
          <w:lang w:val="en-US"/>
        </w:rPr>
      </w:pPr>
    </w:p>
    <w:p w14:paraId="03D9E318" w14:textId="297FDE91" w:rsidR="00407069" w:rsidRPr="00D1294E" w:rsidRDefault="00407069" w:rsidP="00F52F3B">
      <w:pPr>
        <w:spacing w:line="300" w:lineRule="auto"/>
        <w:rPr>
          <w:rFonts w:ascii="Arial" w:hAnsi="Arial" w:cs="Arial"/>
          <w:color w:val="000000" w:themeColor="text1"/>
          <w:sz w:val="22"/>
          <w:szCs w:val="22"/>
          <w:lang w:val="en-US"/>
        </w:rPr>
      </w:pPr>
      <w:r w:rsidRPr="00D1294E">
        <w:rPr>
          <w:rFonts w:ascii="Arial" w:hAnsi="Arial" w:cs="Arial"/>
          <w:color w:val="000000" w:themeColor="text1"/>
          <w:sz w:val="22"/>
          <w:szCs w:val="22"/>
          <w:lang w:val="en-US"/>
        </w:rPr>
        <w:t xml:space="preserve">Un </w:t>
      </w:r>
      <w:hyperlink r:id="rId9" w:history="1">
        <w:r w:rsidRPr="00D1294E">
          <w:rPr>
            <w:rStyle w:val="Hyperlink"/>
            <w:rFonts w:ascii="Arial" w:hAnsi="Arial" w:cs="Arial"/>
            <w:sz w:val="22"/>
            <w:szCs w:val="22"/>
            <w:lang w:val="en-US"/>
          </w:rPr>
          <w:t>autre boulon</w:t>
        </w:r>
      </w:hyperlink>
      <w:r w:rsidRPr="00D1294E">
        <w:rPr>
          <w:rFonts w:ascii="Arial" w:hAnsi="Arial" w:cs="Arial"/>
          <w:color w:val="000000" w:themeColor="text1"/>
          <w:sz w:val="22"/>
          <w:szCs w:val="22"/>
          <w:lang w:val="en-US"/>
        </w:rPr>
        <w:t xml:space="preserve"> est également disponible 27621-02 avec encoche, qui nécessite l'utilisation d'un circlip selon DIN 471. Pour le troisième </w:t>
      </w:r>
      <w:hyperlink r:id="rId10" w:history="1">
        <w:r w:rsidRPr="00D1294E">
          <w:rPr>
            <w:rStyle w:val="Hyperlink"/>
            <w:rFonts w:ascii="Arial" w:hAnsi="Arial" w:cs="Arial"/>
            <w:sz w:val="22"/>
            <w:szCs w:val="22"/>
            <w:lang w:val="en-US"/>
          </w:rPr>
          <w:t>nouveau boulon</w:t>
        </w:r>
      </w:hyperlink>
      <w:r w:rsidRPr="00D1294E">
        <w:rPr>
          <w:rFonts w:ascii="Arial" w:hAnsi="Arial" w:cs="Arial"/>
          <w:color w:val="000000" w:themeColor="text1"/>
          <w:sz w:val="22"/>
          <w:szCs w:val="22"/>
          <w:lang w:val="en-US"/>
        </w:rPr>
        <w:t>, le serrage s'effectue quant à lui 27621-03 au moyen d'une goupille fendue.</w:t>
      </w:r>
    </w:p>
    <w:p w14:paraId="7AD73CDA" w14:textId="77777777" w:rsidR="003E740E" w:rsidRPr="00D1294E" w:rsidRDefault="003E740E" w:rsidP="003E740E">
      <w:pPr>
        <w:spacing w:line="300" w:lineRule="auto"/>
        <w:rPr>
          <w:rFonts w:ascii="Arial" w:hAnsi="Arial" w:cs="Arial"/>
          <w:color w:val="000000" w:themeColor="text1"/>
          <w:sz w:val="22"/>
          <w:szCs w:val="22"/>
          <w:lang w:val="en-US"/>
        </w:rPr>
      </w:pPr>
    </w:p>
    <w:p w14:paraId="42458E2A" w14:textId="0B41B218" w:rsidR="003E740E" w:rsidRPr="00D1294E" w:rsidRDefault="00E1730B" w:rsidP="003E740E">
      <w:pPr>
        <w:spacing w:line="300" w:lineRule="auto"/>
        <w:rPr>
          <w:rFonts w:ascii="Arial" w:hAnsi="Arial" w:cs="Arial"/>
          <w:color w:val="000000" w:themeColor="text1"/>
          <w:sz w:val="22"/>
          <w:szCs w:val="22"/>
          <w:lang w:val="en-US"/>
        </w:rPr>
      </w:pPr>
      <w:r w:rsidRPr="00D1294E">
        <w:rPr>
          <w:rFonts w:ascii="Arial" w:hAnsi="Arial" w:cs="Arial"/>
          <w:color w:val="000000" w:themeColor="text1"/>
          <w:sz w:val="22"/>
          <w:szCs w:val="22"/>
          <w:lang w:val="en-US"/>
        </w:rPr>
        <w:t xml:space="preserve">Pour ce qui est des chapes, norelem propose sous la référence d'article 27624-05 de </w:t>
      </w:r>
      <w:hyperlink r:id="rId11" w:history="1">
        <w:r w:rsidRPr="00D1294E">
          <w:rPr>
            <w:rStyle w:val="Hyperlink"/>
            <w:rFonts w:ascii="Arial" w:hAnsi="Arial" w:cs="Arial"/>
            <w:sz w:val="22"/>
            <w:szCs w:val="22"/>
            <w:lang w:val="en-US"/>
          </w:rPr>
          <w:t>nouveaux modèles</w:t>
        </w:r>
      </w:hyperlink>
      <w:r w:rsidRPr="00D1294E">
        <w:rPr>
          <w:rFonts w:ascii="Arial" w:hAnsi="Arial" w:cs="Arial"/>
          <w:color w:val="000000" w:themeColor="text1"/>
          <w:sz w:val="22"/>
          <w:szCs w:val="22"/>
          <w:lang w:val="en-US"/>
        </w:rPr>
        <w:t xml:space="preserve"> en acier ou Inox avec filetage. </w:t>
      </w:r>
      <w:hyperlink r:id="rId12" w:history="1">
        <w:r w:rsidRPr="00D1294E">
          <w:rPr>
            <w:rStyle w:val="Hyperlink"/>
            <w:rFonts w:ascii="Arial" w:hAnsi="Arial" w:cs="Arial"/>
            <w:sz w:val="22"/>
            <w:szCs w:val="22"/>
            <w:lang w:val="en-US"/>
          </w:rPr>
          <w:t>Des contre-pièces adaptées en acier</w:t>
        </w:r>
      </w:hyperlink>
      <w:r w:rsidRPr="00D1294E">
        <w:rPr>
          <w:rFonts w:ascii="Arial" w:hAnsi="Arial" w:cs="Arial"/>
          <w:color w:val="000000" w:themeColor="text1"/>
          <w:sz w:val="22"/>
          <w:szCs w:val="22"/>
          <w:lang w:val="en-US"/>
        </w:rPr>
        <w:t xml:space="preserve"> sont également disponibles : elles peuvent être associées aux chapes et embouts à chape selon DIN 71752. Ces produits sont utilisés comme liaisons lorsqu'il faut compenser un changement de direction dans une direction. </w:t>
      </w:r>
    </w:p>
    <w:p w14:paraId="6D22D39F" w14:textId="473F18C4" w:rsidR="009A7549" w:rsidRPr="00D1294E" w:rsidRDefault="009A7549" w:rsidP="000B168F">
      <w:pPr>
        <w:spacing w:line="300" w:lineRule="auto"/>
        <w:rPr>
          <w:rFonts w:ascii="Arial" w:hAnsi="Arial" w:cs="Arial"/>
          <w:color w:val="000000"/>
          <w:sz w:val="22"/>
          <w:szCs w:val="22"/>
          <w:lang w:val="en-US"/>
        </w:rPr>
      </w:pPr>
    </w:p>
    <w:p w14:paraId="6C1D677B" w14:textId="60FA7BAF" w:rsidR="00351471" w:rsidRPr="00D1294E" w:rsidRDefault="00F51214" w:rsidP="00FD69D2">
      <w:pPr>
        <w:spacing w:line="300" w:lineRule="auto"/>
        <w:rPr>
          <w:rFonts w:ascii="Arial" w:hAnsi="Arial" w:cs="Arial"/>
          <w:sz w:val="22"/>
          <w:szCs w:val="22"/>
          <w:lang w:val="en-US"/>
        </w:rPr>
      </w:pPr>
      <w:r w:rsidRPr="00D1294E">
        <w:rPr>
          <w:rFonts w:ascii="Arial" w:hAnsi="Arial" w:cs="Arial"/>
          <w:sz w:val="22"/>
          <w:szCs w:val="22"/>
          <w:lang w:val="en-US"/>
        </w:rPr>
        <w:t>Nombre de car</w:t>
      </w:r>
      <w:r w:rsidR="00D1294E">
        <w:rPr>
          <w:rFonts w:ascii="Arial" w:hAnsi="Arial" w:cs="Arial"/>
          <w:sz w:val="22"/>
          <w:szCs w:val="22"/>
          <w:lang w:val="en-US"/>
        </w:rPr>
        <w:t>actères, espaces compris : 1.161</w:t>
      </w:r>
    </w:p>
    <w:p w14:paraId="3F17C91A" w14:textId="77777777" w:rsidR="009A7549" w:rsidRDefault="009A7549" w:rsidP="00FD69D2">
      <w:pPr>
        <w:pStyle w:val="berschrift8"/>
        <w:spacing w:before="0" w:after="0" w:line="300" w:lineRule="auto"/>
        <w:rPr>
          <w:rFonts w:ascii="Arial" w:hAnsi="Arial" w:cs="Arial"/>
          <w:i w:val="0"/>
          <w:iCs w:val="0"/>
          <w:sz w:val="22"/>
          <w:szCs w:val="22"/>
          <w:lang w:val="en-US"/>
        </w:rPr>
      </w:pPr>
    </w:p>
    <w:p w14:paraId="0467D35A" w14:textId="77777777" w:rsidR="00D1294E" w:rsidRDefault="00D1294E" w:rsidP="00D1294E">
      <w:pPr>
        <w:rPr>
          <w:lang w:val="en-US"/>
        </w:rPr>
      </w:pPr>
    </w:p>
    <w:p w14:paraId="1E23D0F4" w14:textId="77777777" w:rsidR="00D1294E" w:rsidRDefault="00D1294E" w:rsidP="00D1294E">
      <w:pPr>
        <w:rPr>
          <w:lang w:val="en-US"/>
        </w:rPr>
      </w:pPr>
    </w:p>
    <w:p w14:paraId="5F13EF64" w14:textId="77777777" w:rsidR="00D1294E" w:rsidRPr="00D1294E" w:rsidRDefault="00D1294E" w:rsidP="00D1294E">
      <w:pPr>
        <w:rPr>
          <w:lang w:val="en-US"/>
        </w:rPr>
      </w:pPr>
    </w:p>
    <w:p w14:paraId="0E8AC82F" w14:textId="77777777" w:rsidR="00FD69D2" w:rsidRPr="00D1294E" w:rsidRDefault="00FD69D2" w:rsidP="00FD69D2">
      <w:pPr>
        <w:rPr>
          <w:rFonts w:ascii="Arial" w:hAnsi="Arial" w:cs="Arial"/>
          <w:lang w:val="en-US"/>
        </w:rPr>
      </w:pPr>
    </w:p>
    <w:p w14:paraId="7D2E6F77" w14:textId="77777777" w:rsidR="009F6BD9" w:rsidRPr="00D1294E" w:rsidRDefault="009F6BD9" w:rsidP="00FD69D2">
      <w:pPr>
        <w:pStyle w:val="berschrift8"/>
        <w:spacing w:before="0" w:after="0" w:line="300" w:lineRule="auto"/>
        <w:rPr>
          <w:rFonts w:ascii="Arial" w:hAnsi="Arial" w:cs="Arial"/>
          <w:i w:val="0"/>
          <w:iCs w:val="0"/>
          <w:sz w:val="22"/>
          <w:szCs w:val="22"/>
          <w:lang w:val="en-US"/>
        </w:rPr>
      </w:pPr>
      <w:r w:rsidRPr="00D1294E">
        <w:rPr>
          <w:rFonts w:ascii="Arial" w:hAnsi="Arial" w:cs="Arial"/>
          <w:i w:val="0"/>
          <w:iCs w:val="0"/>
          <w:sz w:val="22"/>
          <w:szCs w:val="22"/>
          <w:lang w:val="en-US"/>
        </w:rPr>
        <w:lastRenderedPageBreak/>
        <w:t>Brève présentation de norelem Normelemente KG</w:t>
      </w:r>
    </w:p>
    <w:p w14:paraId="79771180" w14:textId="77777777" w:rsidR="00FD69D2" w:rsidRPr="00D1294E" w:rsidRDefault="00FD69D2" w:rsidP="00FD69D2">
      <w:pPr>
        <w:spacing w:line="300" w:lineRule="auto"/>
        <w:rPr>
          <w:rFonts w:ascii="Arial" w:hAnsi="Arial" w:cs="Arial"/>
          <w:sz w:val="22"/>
          <w:szCs w:val="22"/>
          <w:lang w:val="en-US"/>
        </w:rPr>
      </w:pPr>
      <w:r w:rsidRPr="00D1294E">
        <w:rPr>
          <w:rFonts w:ascii="Arial" w:hAnsi="Arial" w:cs="Arial"/>
          <w:sz w:val="22"/>
          <w:szCs w:val="22"/>
          <w:lang w:val="en-US"/>
        </w:rPr>
        <w:t>Tous les succès commencent par une idée. C'est pourquoi, norelem vous propose une sélection unique de pièces normalisées et de composants afin de vous permettre d'atteindre vos objectifs dans la construction de machines et d’installations. THE BIG GREEN BOOK offre aux constructeurs et techniciens une gamme claire et complète de pièces de qualité.</w:t>
      </w:r>
    </w:p>
    <w:p w14:paraId="67E763A5" w14:textId="7C3F7BCB" w:rsidR="00FD69D2" w:rsidRPr="00D1294E" w:rsidRDefault="00FD69D2" w:rsidP="00FD69D2">
      <w:pPr>
        <w:spacing w:line="300" w:lineRule="auto"/>
        <w:rPr>
          <w:rFonts w:ascii="Arial" w:hAnsi="Arial" w:cs="Arial"/>
          <w:sz w:val="22"/>
          <w:szCs w:val="22"/>
          <w:lang w:val="en-US"/>
        </w:rPr>
      </w:pPr>
      <w:r w:rsidRPr="00D1294E">
        <w:rPr>
          <w:rFonts w:ascii="Arial" w:hAnsi="Arial" w:cs="Arial"/>
          <w:sz w:val="22"/>
          <w:szCs w:val="22"/>
          <w:lang w:val="en-US"/>
        </w:rPr>
        <w:t>Nous accompagnons votre projet dès le début – avec nos conseils d'experts, une banque de données CAO complète et des délais de livraison rapides. Depuis plus de 60 ans, norelem n'a cessé de se développer de manière dynamique, de la constante extension de sa gamme de produits à l'optimisation continue de la logistique.</w:t>
      </w:r>
    </w:p>
    <w:p w14:paraId="32E68C6E" w14:textId="77777777" w:rsidR="00FD69D2" w:rsidRPr="00D1294E" w:rsidRDefault="00FD69D2" w:rsidP="00FD69D2">
      <w:pPr>
        <w:spacing w:line="300" w:lineRule="auto"/>
        <w:rPr>
          <w:rFonts w:ascii="Arial" w:hAnsi="Arial" w:cs="Arial"/>
          <w:sz w:val="22"/>
          <w:szCs w:val="22"/>
          <w:lang w:val="en-US"/>
        </w:rPr>
      </w:pPr>
    </w:p>
    <w:p w14:paraId="51A6297B" w14:textId="77777777" w:rsidR="001E1753" w:rsidRPr="00D1294E" w:rsidRDefault="00FD69D2" w:rsidP="00FD69D2">
      <w:pPr>
        <w:spacing w:line="300" w:lineRule="auto"/>
        <w:rPr>
          <w:rFonts w:ascii="Arial" w:hAnsi="Arial" w:cs="Arial"/>
          <w:sz w:val="22"/>
          <w:szCs w:val="22"/>
          <w:lang w:val="en-US"/>
        </w:rPr>
      </w:pPr>
      <w:r w:rsidRPr="00D1294E">
        <w:rPr>
          <w:rFonts w:ascii="Arial" w:hAnsi="Arial" w:cs="Arial"/>
          <w:sz w:val="22"/>
          <w:szCs w:val="22"/>
          <w:lang w:val="en-US"/>
        </w:rPr>
        <w:t xml:space="preserve">Du siège de l'entreprise, situé à Markgröningen, en passant par nos sites internationaux, nous nous impliquons activement dans le domaine de l'encouragement de la relève grâce à nos formations et ateliers. </w:t>
      </w:r>
    </w:p>
    <w:p w14:paraId="6E92457F" w14:textId="77777777" w:rsidR="00FD69D2" w:rsidRPr="00D1294E" w:rsidRDefault="00FD69D2" w:rsidP="00FD69D2">
      <w:pPr>
        <w:spacing w:line="300" w:lineRule="auto"/>
        <w:rPr>
          <w:rFonts w:ascii="Arial" w:hAnsi="Arial" w:cs="Arial"/>
          <w:sz w:val="22"/>
          <w:szCs w:val="22"/>
          <w:lang w:val="en-US"/>
        </w:rPr>
      </w:pPr>
    </w:p>
    <w:p w14:paraId="7C8115F7" w14:textId="1C83D9FF" w:rsidR="00832DAE" w:rsidRPr="00D1294E" w:rsidRDefault="001E1753" w:rsidP="00FD69D2">
      <w:pPr>
        <w:spacing w:line="300" w:lineRule="auto"/>
        <w:rPr>
          <w:rFonts w:ascii="Arial" w:hAnsi="Arial" w:cs="Arial"/>
          <w:color w:val="0000FF"/>
          <w:sz w:val="20"/>
          <w:szCs w:val="20"/>
          <w:lang w:val="en-US"/>
        </w:rPr>
      </w:pPr>
      <w:r w:rsidRPr="00D1294E">
        <w:rPr>
          <w:rFonts w:ascii="Arial" w:hAnsi="Arial" w:cs="Arial"/>
          <w:sz w:val="22"/>
          <w:szCs w:val="22"/>
          <w:lang w:val="en-US"/>
        </w:rPr>
        <w:t xml:space="preserve">Nombre de </w:t>
      </w:r>
      <w:r w:rsidR="00D1294E">
        <w:rPr>
          <w:rFonts w:ascii="Arial" w:hAnsi="Arial" w:cs="Arial"/>
          <w:sz w:val="22"/>
          <w:szCs w:val="22"/>
          <w:lang w:val="en-US"/>
        </w:rPr>
        <w:t>caractères, espaces compris : 872</w:t>
      </w:r>
      <w:bookmarkStart w:id="0" w:name="_GoBack"/>
      <w:bookmarkEnd w:id="0"/>
    </w:p>
    <w:p w14:paraId="7F34963E" w14:textId="77777777" w:rsidR="00FD69D2" w:rsidRPr="00D1294E" w:rsidRDefault="00FD69D2" w:rsidP="00FD69D2">
      <w:pPr>
        <w:spacing w:line="300" w:lineRule="auto"/>
        <w:rPr>
          <w:rFonts w:ascii="Arial" w:hAnsi="Arial" w:cs="Arial"/>
          <w:color w:val="0000FF"/>
          <w:sz w:val="20"/>
          <w:szCs w:val="20"/>
          <w:lang w:val="en-US"/>
        </w:rPr>
      </w:pPr>
    </w:p>
    <w:p w14:paraId="1F74CFEC" w14:textId="77777777" w:rsidR="00FD69D2" w:rsidRPr="00D1294E" w:rsidRDefault="00FD69D2" w:rsidP="00FD69D2">
      <w:pPr>
        <w:spacing w:line="300" w:lineRule="auto"/>
        <w:rPr>
          <w:rFonts w:ascii="Arial" w:hAnsi="Arial" w:cs="Arial"/>
          <w:color w:val="0000FF"/>
          <w:sz w:val="20"/>
          <w:szCs w:val="20"/>
          <w:lang w:val="en-US"/>
        </w:rPr>
      </w:pPr>
    </w:p>
    <w:p w14:paraId="765341FF" w14:textId="64E053AB" w:rsidR="00AC357F" w:rsidRPr="00D1294E" w:rsidRDefault="00AC357F" w:rsidP="00FD69D2">
      <w:pPr>
        <w:spacing w:line="300" w:lineRule="auto"/>
        <w:rPr>
          <w:rFonts w:ascii="Arial" w:hAnsi="Arial" w:cs="Arial"/>
          <w:b/>
          <w:color w:val="000000"/>
          <w:sz w:val="22"/>
          <w:szCs w:val="22"/>
          <w:lang w:val="en-US"/>
        </w:rPr>
      </w:pPr>
    </w:p>
    <w:sectPr w:rsidR="00AC357F" w:rsidRPr="00D1294E" w:rsidSect="00051877">
      <w:headerReference w:type="default" r:id="rId13"/>
      <w:footerReference w:type="even" r:id="rId14"/>
      <w:footerReference w:type="default" r:id="rId15"/>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7326BC" w14:textId="77777777" w:rsidR="004B5445" w:rsidRDefault="004B5445">
      <w:r>
        <w:separator/>
      </w:r>
    </w:p>
  </w:endnote>
  <w:endnote w:type="continuationSeparator" w:id="0">
    <w:p w14:paraId="399E230F" w14:textId="77777777" w:rsidR="004B5445" w:rsidRDefault="004B5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8270C" w14:textId="77777777" w:rsidR="006752F3" w:rsidRDefault="006752F3"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09EE3C9"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FE9AB" w14:textId="77777777" w:rsidR="006752F3" w:rsidRPr="006752F3" w:rsidRDefault="006752F3"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4B5445">
      <w:rPr>
        <w:rStyle w:val="Seitenzahl"/>
        <w:rFonts w:ascii="Arial" w:hAnsi="Arial" w:cs="Arial"/>
        <w:noProof/>
      </w:rPr>
      <w:t>1</w:t>
    </w:r>
    <w:r w:rsidRPr="006752F3">
      <w:rPr>
        <w:rStyle w:val="Seitenzahl"/>
        <w:rFonts w:ascii="Arial" w:hAnsi="Arial" w:cs="Arial"/>
      </w:rPr>
      <w:fldChar w:fldCharType="end"/>
    </w:r>
  </w:p>
  <w:p w14:paraId="5DF4513C" w14:textId="77777777" w:rsidR="006752F3" w:rsidRDefault="006752F3"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FC5F23" w14:textId="77777777" w:rsidR="004B5445" w:rsidRDefault="004B5445">
      <w:r>
        <w:separator/>
      </w:r>
    </w:p>
  </w:footnote>
  <w:footnote w:type="continuationSeparator" w:id="0">
    <w:p w14:paraId="35F94601" w14:textId="77777777" w:rsidR="004B5445" w:rsidRDefault="004B54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005E3" w14:textId="77777777" w:rsidR="00446BF8"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norelem SAS</w:t>
    </w:r>
  </w:p>
  <w:p w14:paraId="386EA44A"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5, rue des Libellules</w:t>
    </w:r>
  </w:p>
  <w:p w14:paraId="07A18806"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10280 Fontaine-les-Grès</w:t>
    </w:r>
  </w:p>
  <w:p w14:paraId="5AEBF930" w14:textId="77777777" w:rsidR="00446BF8" w:rsidRPr="008B3F76" w:rsidRDefault="00446BF8" w:rsidP="00051877">
    <w:pPr>
      <w:framePr w:w="3561" w:h="3890" w:wrap="around" w:vAnchor="page" w:hAnchor="page" w:x="802" w:y="3785" w:anchorLock="1"/>
      <w:spacing w:after="60" w:line="280" w:lineRule="exact"/>
      <w:rPr>
        <w:rFonts w:ascii="Arial" w:hAnsi="Arial"/>
        <w:sz w:val="20"/>
        <w:szCs w:val="20"/>
      </w:rPr>
    </w:pPr>
  </w:p>
  <w:p w14:paraId="29C38A52" w14:textId="77777777" w:rsidR="00446BF8" w:rsidRDefault="00446BF8" w:rsidP="00051877">
    <w:pPr>
      <w:framePr w:w="3561" w:h="3890" w:wrap="around" w:vAnchor="page" w:hAnchor="page" w:x="802" w:y="3785" w:anchorLock="1"/>
      <w:spacing w:after="60" w:line="280" w:lineRule="exact"/>
      <w:rPr>
        <w:rFonts w:ascii="Arial" w:hAnsi="Arial" w:cs="Arial"/>
        <w:sz w:val="20"/>
        <w:szCs w:val="20"/>
      </w:rPr>
    </w:pPr>
    <w:r>
      <w:rPr>
        <w:rFonts w:ascii="Arial" w:hAnsi="Arial" w:cs="Arial"/>
        <w:sz w:val="20"/>
        <w:szCs w:val="20"/>
      </w:rPr>
      <w:t>Tél. : +33 3 25 71 89 30</w:t>
    </w:r>
    <w:r>
      <w:rPr>
        <w:rFonts w:ascii="Arial" w:hAnsi="Arial" w:cs="Arial"/>
        <w:sz w:val="20"/>
        <w:szCs w:val="20"/>
      </w:rPr>
      <w:br/>
      <w:t>Fax : +33 3 25 71 89 40</w:t>
    </w:r>
  </w:p>
  <w:p w14:paraId="4D9E2422" w14:textId="77777777" w:rsidR="00B35511" w:rsidRPr="006D7111" w:rsidRDefault="00B35511" w:rsidP="00051877">
    <w:pPr>
      <w:framePr w:w="3561" w:h="3890" w:wrap="around" w:vAnchor="page" w:hAnchor="page" w:x="802" w:y="3785" w:anchorLock="1"/>
      <w:spacing w:after="60" w:line="280" w:lineRule="exact"/>
      <w:rPr>
        <w:rFonts w:ascii="Arial" w:hAnsi="Arial" w:cs="Arial"/>
        <w:sz w:val="20"/>
        <w:szCs w:val="20"/>
      </w:rPr>
    </w:pPr>
  </w:p>
  <w:p w14:paraId="46DD1CF8" w14:textId="77777777" w:rsidR="00446BF8" w:rsidRPr="00AF14E4" w:rsidRDefault="00AF14E4"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info@norelem.fr</w:t>
    </w:r>
  </w:p>
  <w:p w14:paraId="2BAD3029" w14:textId="77777777" w:rsidR="00446BF8" w:rsidRPr="00784905"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www.norelem.fr</w:t>
    </w:r>
  </w:p>
  <w:p w14:paraId="2E1D551C" w14:textId="77777777" w:rsidR="00446BF8" w:rsidRPr="00784905" w:rsidRDefault="00446BF8" w:rsidP="00051877">
    <w:pPr>
      <w:framePr w:w="3561" w:h="3890" w:wrap="around" w:vAnchor="page" w:hAnchor="page" w:x="802" w:y="3785" w:anchorLock="1"/>
      <w:spacing w:line="280" w:lineRule="exact"/>
      <w:rPr>
        <w:rFonts w:ascii="Arial" w:hAnsi="Arial"/>
        <w:sz w:val="20"/>
        <w:szCs w:val="20"/>
      </w:rPr>
    </w:pPr>
  </w:p>
  <w:p w14:paraId="3656E033" w14:textId="4CA95939" w:rsidR="00446BF8" w:rsidRPr="00784905"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drawing>
        <wp:anchor distT="0" distB="0" distL="114300" distR="114300" simplePos="0" relativeHeight="251657728" behindDoc="1" locked="0" layoutInCell="1" allowOverlap="1" wp14:anchorId="7277123E" wp14:editId="5D03BBFF">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sz w:val="28"/>
        <w:szCs w:val="28"/>
      </w:rPr>
      <w:t>Communiqué de presse</w:t>
    </w:r>
    <w:r>
      <w:rPr>
        <w:rFonts w:ascii="Arial" w:hAnsi="Arial" w:cs="Arial"/>
        <w:b/>
        <w:color w:val="000000"/>
        <w:sz w:val="28"/>
        <w:szCs w:val="28"/>
      </w:rPr>
      <w:tab/>
    </w:r>
    <w:r>
      <w:rPr>
        <w:rFonts w:ascii="Arial" w:hAnsi="Arial" w:cs="Arial"/>
        <w:color w:val="000000"/>
      </w:rPr>
      <w:t>08 2019</w:t>
    </w:r>
  </w:p>
  <w:p w14:paraId="3DE3D3E0" w14:textId="77777777" w:rsidR="00446BF8" w:rsidRPr="00ED07FE" w:rsidRDefault="00446BF8" w:rsidP="00CA33BD">
    <w:pPr>
      <w:pStyle w:val="Kopfzeile"/>
      <w:tabs>
        <w:tab w:val="clear" w:pos="4536"/>
        <w:tab w:val="clear" w:pos="9072"/>
        <w:tab w:val="right" w:pos="6342"/>
        <w:tab w:val="right" w:pos="9781"/>
      </w:tabs>
      <w:spacing w:line="360" w:lineRule="exact"/>
      <w:rPr>
        <w:b/>
        <w:noProof/>
        <w:sz w:val="28"/>
        <w:szCs w:val="28"/>
      </w:rPr>
    </w:pPr>
    <w:r w:rsidRPr="00ED07FE">
      <w:rPr>
        <w:b/>
        <w:noProof/>
        <w:sz w:val="28"/>
        <w:szCs w:val="28"/>
      </w:rPr>
      <w:tab/>
    </w:r>
  </w:p>
  <w:p w14:paraId="68441FEC" w14:textId="77777777" w:rsidR="00446BF8" w:rsidRPr="00ED07FE" w:rsidRDefault="00446BF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5.25pt;height:5.25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7"/>
  </w:num>
  <w:num w:numId="3">
    <w:abstractNumId w:val="5"/>
  </w:num>
  <w:num w:numId="4">
    <w:abstractNumId w:val="10"/>
  </w:num>
  <w:num w:numId="5">
    <w:abstractNumId w:val="1"/>
  </w:num>
  <w:num w:numId="6">
    <w:abstractNumId w:val="8"/>
  </w:num>
  <w:num w:numId="7">
    <w:abstractNumId w:val="9"/>
  </w:num>
  <w:num w:numId="8">
    <w:abstractNumId w:val="2"/>
  </w:num>
  <w:num w:numId="9">
    <w:abstractNumId w:val="3"/>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128C5"/>
    <w:rsid w:val="000135FF"/>
    <w:rsid w:val="000139CD"/>
    <w:rsid w:val="000173B4"/>
    <w:rsid w:val="0002119B"/>
    <w:rsid w:val="00021418"/>
    <w:rsid w:val="00022B5E"/>
    <w:rsid w:val="00025056"/>
    <w:rsid w:val="000309DB"/>
    <w:rsid w:val="0003116B"/>
    <w:rsid w:val="00031A41"/>
    <w:rsid w:val="00033BED"/>
    <w:rsid w:val="00034AB8"/>
    <w:rsid w:val="00034FA2"/>
    <w:rsid w:val="00035D2E"/>
    <w:rsid w:val="00037B54"/>
    <w:rsid w:val="00040CB7"/>
    <w:rsid w:val="00043B72"/>
    <w:rsid w:val="00043FCA"/>
    <w:rsid w:val="0004444D"/>
    <w:rsid w:val="00047D8C"/>
    <w:rsid w:val="000511E1"/>
    <w:rsid w:val="00051877"/>
    <w:rsid w:val="00052A8D"/>
    <w:rsid w:val="00053C45"/>
    <w:rsid w:val="00053F39"/>
    <w:rsid w:val="000577D3"/>
    <w:rsid w:val="00057DD0"/>
    <w:rsid w:val="00060AD7"/>
    <w:rsid w:val="00063A47"/>
    <w:rsid w:val="00064544"/>
    <w:rsid w:val="000653C3"/>
    <w:rsid w:val="0007006A"/>
    <w:rsid w:val="00070655"/>
    <w:rsid w:val="000711BF"/>
    <w:rsid w:val="000719DC"/>
    <w:rsid w:val="00072B28"/>
    <w:rsid w:val="00075A91"/>
    <w:rsid w:val="00080882"/>
    <w:rsid w:val="00081E9F"/>
    <w:rsid w:val="000868C9"/>
    <w:rsid w:val="000902B0"/>
    <w:rsid w:val="00091E03"/>
    <w:rsid w:val="00092EAB"/>
    <w:rsid w:val="00094402"/>
    <w:rsid w:val="00094566"/>
    <w:rsid w:val="00094A9A"/>
    <w:rsid w:val="0009549F"/>
    <w:rsid w:val="00096363"/>
    <w:rsid w:val="00096A7A"/>
    <w:rsid w:val="000A0FC7"/>
    <w:rsid w:val="000A1580"/>
    <w:rsid w:val="000A6B1C"/>
    <w:rsid w:val="000B1230"/>
    <w:rsid w:val="000B168F"/>
    <w:rsid w:val="000B40D0"/>
    <w:rsid w:val="000B446D"/>
    <w:rsid w:val="000B60B5"/>
    <w:rsid w:val="000C2045"/>
    <w:rsid w:val="000C3323"/>
    <w:rsid w:val="000C4021"/>
    <w:rsid w:val="000C4324"/>
    <w:rsid w:val="000C478A"/>
    <w:rsid w:val="000C4BD1"/>
    <w:rsid w:val="000C5608"/>
    <w:rsid w:val="000C6E00"/>
    <w:rsid w:val="000C75A7"/>
    <w:rsid w:val="000D144D"/>
    <w:rsid w:val="000D3CA5"/>
    <w:rsid w:val="000D6495"/>
    <w:rsid w:val="000D6598"/>
    <w:rsid w:val="000E0EBB"/>
    <w:rsid w:val="000E1613"/>
    <w:rsid w:val="000E3AB9"/>
    <w:rsid w:val="000E5536"/>
    <w:rsid w:val="000E56BA"/>
    <w:rsid w:val="000E63F2"/>
    <w:rsid w:val="000E7D6A"/>
    <w:rsid w:val="000F0BE1"/>
    <w:rsid w:val="000F3BBB"/>
    <w:rsid w:val="000F4766"/>
    <w:rsid w:val="000F49E1"/>
    <w:rsid w:val="000F5ADA"/>
    <w:rsid w:val="00106F93"/>
    <w:rsid w:val="0011516A"/>
    <w:rsid w:val="001209C8"/>
    <w:rsid w:val="001241FD"/>
    <w:rsid w:val="001260FA"/>
    <w:rsid w:val="00127A16"/>
    <w:rsid w:val="001315A3"/>
    <w:rsid w:val="0013206D"/>
    <w:rsid w:val="0013261F"/>
    <w:rsid w:val="001334C2"/>
    <w:rsid w:val="00136C0C"/>
    <w:rsid w:val="00144B1A"/>
    <w:rsid w:val="0014561A"/>
    <w:rsid w:val="001464FA"/>
    <w:rsid w:val="00147148"/>
    <w:rsid w:val="00153CDD"/>
    <w:rsid w:val="0015442A"/>
    <w:rsid w:val="00154ADB"/>
    <w:rsid w:val="00157C99"/>
    <w:rsid w:val="001613C4"/>
    <w:rsid w:val="001628CE"/>
    <w:rsid w:val="001644CF"/>
    <w:rsid w:val="00167B0A"/>
    <w:rsid w:val="00167BD4"/>
    <w:rsid w:val="001719DA"/>
    <w:rsid w:val="0017278D"/>
    <w:rsid w:val="001727DD"/>
    <w:rsid w:val="00173B93"/>
    <w:rsid w:val="001740C5"/>
    <w:rsid w:val="001765EF"/>
    <w:rsid w:val="0017695C"/>
    <w:rsid w:val="00182CF8"/>
    <w:rsid w:val="00183215"/>
    <w:rsid w:val="001836F6"/>
    <w:rsid w:val="00184DA8"/>
    <w:rsid w:val="00185201"/>
    <w:rsid w:val="00190DBE"/>
    <w:rsid w:val="00191F80"/>
    <w:rsid w:val="0019220B"/>
    <w:rsid w:val="001926C5"/>
    <w:rsid w:val="0019579C"/>
    <w:rsid w:val="00195CD6"/>
    <w:rsid w:val="00196672"/>
    <w:rsid w:val="0019795D"/>
    <w:rsid w:val="001A2726"/>
    <w:rsid w:val="001A2856"/>
    <w:rsid w:val="001A2AAA"/>
    <w:rsid w:val="001A30F6"/>
    <w:rsid w:val="001A362A"/>
    <w:rsid w:val="001A4E26"/>
    <w:rsid w:val="001A6968"/>
    <w:rsid w:val="001A7894"/>
    <w:rsid w:val="001A7919"/>
    <w:rsid w:val="001B21D7"/>
    <w:rsid w:val="001B317D"/>
    <w:rsid w:val="001B4151"/>
    <w:rsid w:val="001B4779"/>
    <w:rsid w:val="001B4A51"/>
    <w:rsid w:val="001C0A02"/>
    <w:rsid w:val="001C1D2C"/>
    <w:rsid w:val="001C5CDA"/>
    <w:rsid w:val="001C6A05"/>
    <w:rsid w:val="001C7B29"/>
    <w:rsid w:val="001D47AB"/>
    <w:rsid w:val="001D5113"/>
    <w:rsid w:val="001D53AD"/>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1F5475"/>
    <w:rsid w:val="00203B3B"/>
    <w:rsid w:val="002109DD"/>
    <w:rsid w:val="002112F0"/>
    <w:rsid w:val="00212200"/>
    <w:rsid w:val="002132EE"/>
    <w:rsid w:val="002138A7"/>
    <w:rsid w:val="002151CE"/>
    <w:rsid w:val="00217FE3"/>
    <w:rsid w:val="00223379"/>
    <w:rsid w:val="002269CC"/>
    <w:rsid w:val="002275F4"/>
    <w:rsid w:val="00230F19"/>
    <w:rsid w:val="00232719"/>
    <w:rsid w:val="002336A6"/>
    <w:rsid w:val="00234911"/>
    <w:rsid w:val="00234CEE"/>
    <w:rsid w:val="00242CE5"/>
    <w:rsid w:val="00244B64"/>
    <w:rsid w:val="00244D3F"/>
    <w:rsid w:val="002459CF"/>
    <w:rsid w:val="002467B4"/>
    <w:rsid w:val="002505B4"/>
    <w:rsid w:val="002512AA"/>
    <w:rsid w:val="00252585"/>
    <w:rsid w:val="0025572E"/>
    <w:rsid w:val="002563E8"/>
    <w:rsid w:val="00260290"/>
    <w:rsid w:val="0026417E"/>
    <w:rsid w:val="00264E48"/>
    <w:rsid w:val="00267C64"/>
    <w:rsid w:val="00267E2B"/>
    <w:rsid w:val="00270B45"/>
    <w:rsid w:val="00270F90"/>
    <w:rsid w:val="00274BCB"/>
    <w:rsid w:val="00275334"/>
    <w:rsid w:val="00276D57"/>
    <w:rsid w:val="00280048"/>
    <w:rsid w:val="0028168F"/>
    <w:rsid w:val="00282B76"/>
    <w:rsid w:val="002832BF"/>
    <w:rsid w:val="002847D7"/>
    <w:rsid w:val="002876FF"/>
    <w:rsid w:val="00292890"/>
    <w:rsid w:val="00292A9E"/>
    <w:rsid w:val="00292C76"/>
    <w:rsid w:val="002939E8"/>
    <w:rsid w:val="00293B16"/>
    <w:rsid w:val="00293DF9"/>
    <w:rsid w:val="002A31D3"/>
    <w:rsid w:val="002A4AB4"/>
    <w:rsid w:val="002A728B"/>
    <w:rsid w:val="002B00D6"/>
    <w:rsid w:val="002B1B89"/>
    <w:rsid w:val="002B3CE2"/>
    <w:rsid w:val="002B49D5"/>
    <w:rsid w:val="002B7997"/>
    <w:rsid w:val="002C056A"/>
    <w:rsid w:val="002C1D53"/>
    <w:rsid w:val="002C4B4C"/>
    <w:rsid w:val="002C642D"/>
    <w:rsid w:val="002C7695"/>
    <w:rsid w:val="002D11EF"/>
    <w:rsid w:val="002D295A"/>
    <w:rsid w:val="002D2AD5"/>
    <w:rsid w:val="002D2F26"/>
    <w:rsid w:val="002D34C9"/>
    <w:rsid w:val="002D4D0B"/>
    <w:rsid w:val="002D50E4"/>
    <w:rsid w:val="002D582D"/>
    <w:rsid w:val="002D5940"/>
    <w:rsid w:val="002D59A2"/>
    <w:rsid w:val="002D5A14"/>
    <w:rsid w:val="002D7BD4"/>
    <w:rsid w:val="002E0397"/>
    <w:rsid w:val="002E18DF"/>
    <w:rsid w:val="002E3934"/>
    <w:rsid w:val="002E5897"/>
    <w:rsid w:val="002E5FAA"/>
    <w:rsid w:val="002E73B9"/>
    <w:rsid w:val="002F0476"/>
    <w:rsid w:val="002F21EE"/>
    <w:rsid w:val="002F31D0"/>
    <w:rsid w:val="002F353B"/>
    <w:rsid w:val="002F69AA"/>
    <w:rsid w:val="002F7DA0"/>
    <w:rsid w:val="003000DF"/>
    <w:rsid w:val="003000FD"/>
    <w:rsid w:val="0030125C"/>
    <w:rsid w:val="00303473"/>
    <w:rsid w:val="00303BD8"/>
    <w:rsid w:val="00304874"/>
    <w:rsid w:val="0030576B"/>
    <w:rsid w:val="00306A83"/>
    <w:rsid w:val="0031015A"/>
    <w:rsid w:val="00312ABD"/>
    <w:rsid w:val="00317840"/>
    <w:rsid w:val="00317C78"/>
    <w:rsid w:val="00322B50"/>
    <w:rsid w:val="003233C1"/>
    <w:rsid w:val="00323990"/>
    <w:rsid w:val="00325EF9"/>
    <w:rsid w:val="0032729F"/>
    <w:rsid w:val="00327F9E"/>
    <w:rsid w:val="00331BF9"/>
    <w:rsid w:val="00332C37"/>
    <w:rsid w:val="00332D13"/>
    <w:rsid w:val="00333A64"/>
    <w:rsid w:val="00334D9A"/>
    <w:rsid w:val="003377B3"/>
    <w:rsid w:val="00340AE1"/>
    <w:rsid w:val="003435DA"/>
    <w:rsid w:val="0035097E"/>
    <w:rsid w:val="00350B48"/>
    <w:rsid w:val="00351471"/>
    <w:rsid w:val="00353F4E"/>
    <w:rsid w:val="0035424A"/>
    <w:rsid w:val="00354F8D"/>
    <w:rsid w:val="00355A7E"/>
    <w:rsid w:val="00356331"/>
    <w:rsid w:val="003621E4"/>
    <w:rsid w:val="00363EEC"/>
    <w:rsid w:val="00367BDF"/>
    <w:rsid w:val="00367CA7"/>
    <w:rsid w:val="0037059D"/>
    <w:rsid w:val="0037369E"/>
    <w:rsid w:val="003738CB"/>
    <w:rsid w:val="00373BC6"/>
    <w:rsid w:val="00375C81"/>
    <w:rsid w:val="003848AB"/>
    <w:rsid w:val="00385308"/>
    <w:rsid w:val="0038799E"/>
    <w:rsid w:val="00387BBA"/>
    <w:rsid w:val="003904D0"/>
    <w:rsid w:val="00390DFE"/>
    <w:rsid w:val="0039280B"/>
    <w:rsid w:val="003952ED"/>
    <w:rsid w:val="00397B03"/>
    <w:rsid w:val="003A234E"/>
    <w:rsid w:val="003A5258"/>
    <w:rsid w:val="003A68A5"/>
    <w:rsid w:val="003B21BC"/>
    <w:rsid w:val="003C05FE"/>
    <w:rsid w:val="003C07F1"/>
    <w:rsid w:val="003C293E"/>
    <w:rsid w:val="003C2A8B"/>
    <w:rsid w:val="003C4387"/>
    <w:rsid w:val="003C7990"/>
    <w:rsid w:val="003C79B5"/>
    <w:rsid w:val="003D3CD9"/>
    <w:rsid w:val="003D41A1"/>
    <w:rsid w:val="003D4544"/>
    <w:rsid w:val="003D4FDB"/>
    <w:rsid w:val="003D6BE1"/>
    <w:rsid w:val="003D733A"/>
    <w:rsid w:val="003D75F6"/>
    <w:rsid w:val="003D7A26"/>
    <w:rsid w:val="003E04C2"/>
    <w:rsid w:val="003E17D2"/>
    <w:rsid w:val="003E30E0"/>
    <w:rsid w:val="003E4054"/>
    <w:rsid w:val="003E4ABF"/>
    <w:rsid w:val="003E4F4C"/>
    <w:rsid w:val="003E740E"/>
    <w:rsid w:val="003E7A7F"/>
    <w:rsid w:val="003F07FC"/>
    <w:rsid w:val="003F348C"/>
    <w:rsid w:val="003F4356"/>
    <w:rsid w:val="003F4BD9"/>
    <w:rsid w:val="003F696E"/>
    <w:rsid w:val="003F7472"/>
    <w:rsid w:val="00403713"/>
    <w:rsid w:val="00404DF2"/>
    <w:rsid w:val="00405E18"/>
    <w:rsid w:val="00406C52"/>
    <w:rsid w:val="00407069"/>
    <w:rsid w:val="00407B06"/>
    <w:rsid w:val="00407D87"/>
    <w:rsid w:val="00411B78"/>
    <w:rsid w:val="00412077"/>
    <w:rsid w:val="0041250D"/>
    <w:rsid w:val="004136F3"/>
    <w:rsid w:val="00413EA6"/>
    <w:rsid w:val="004140FA"/>
    <w:rsid w:val="00417A40"/>
    <w:rsid w:val="004222C6"/>
    <w:rsid w:val="00430262"/>
    <w:rsid w:val="00430B7F"/>
    <w:rsid w:val="0043186F"/>
    <w:rsid w:val="004319D0"/>
    <w:rsid w:val="00431B48"/>
    <w:rsid w:val="004322A3"/>
    <w:rsid w:val="004324B6"/>
    <w:rsid w:val="00432C77"/>
    <w:rsid w:val="00433CFE"/>
    <w:rsid w:val="00434731"/>
    <w:rsid w:val="0044197E"/>
    <w:rsid w:val="00441E44"/>
    <w:rsid w:val="00441F55"/>
    <w:rsid w:val="0044262D"/>
    <w:rsid w:val="004446F4"/>
    <w:rsid w:val="00446BF8"/>
    <w:rsid w:val="004479D3"/>
    <w:rsid w:val="00447A13"/>
    <w:rsid w:val="00451DD6"/>
    <w:rsid w:val="00452E7A"/>
    <w:rsid w:val="00453C8A"/>
    <w:rsid w:val="00454ED0"/>
    <w:rsid w:val="00455B02"/>
    <w:rsid w:val="00455B69"/>
    <w:rsid w:val="004621C0"/>
    <w:rsid w:val="00463049"/>
    <w:rsid w:val="004632C8"/>
    <w:rsid w:val="00463B55"/>
    <w:rsid w:val="004640BE"/>
    <w:rsid w:val="00465557"/>
    <w:rsid w:val="00467A1D"/>
    <w:rsid w:val="00471E48"/>
    <w:rsid w:val="00472161"/>
    <w:rsid w:val="00472613"/>
    <w:rsid w:val="004732A8"/>
    <w:rsid w:val="004744ED"/>
    <w:rsid w:val="00476A33"/>
    <w:rsid w:val="0048011F"/>
    <w:rsid w:val="00480D46"/>
    <w:rsid w:val="004810FE"/>
    <w:rsid w:val="004811EC"/>
    <w:rsid w:val="004816D8"/>
    <w:rsid w:val="0048304C"/>
    <w:rsid w:val="00483990"/>
    <w:rsid w:val="00485CC3"/>
    <w:rsid w:val="004A0295"/>
    <w:rsid w:val="004A2086"/>
    <w:rsid w:val="004A36FC"/>
    <w:rsid w:val="004A63A5"/>
    <w:rsid w:val="004A6E51"/>
    <w:rsid w:val="004A7319"/>
    <w:rsid w:val="004B0DF2"/>
    <w:rsid w:val="004B282F"/>
    <w:rsid w:val="004B2C98"/>
    <w:rsid w:val="004B5445"/>
    <w:rsid w:val="004B6CC1"/>
    <w:rsid w:val="004B6F41"/>
    <w:rsid w:val="004B7A27"/>
    <w:rsid w:val="004C17FF"/>
    <w:rsid w:val="004C48C0"/>
    <w:rsid w:val="004C5DF7"/>
    <w:rsid w:val="004C6C61"/>
    <w:rsid w:val="004D11E3"/>
    <w:rsid w:val="004D149A"/>
    <w:rsid w:val="004D222D"/>
    <w:rsid w:val="004D358A"/>
    <w:rsid w:val="004D3A6E"/>
    <w:rsid w:val="004D6866"/>
    <w:rsid w:val="004D7F9E"/>
    <w:rsid w:val="004E1250"/>
    <w:rsid w:val="004E38AA"/>
    <w:rsid w:val="004E3C83"/>
    <w:rsid w:val="004E5ADE"/>
    <w:rsid w:val="004E7337"/>
    <w:rsid w:val="004E7A2F"/>
    <w:rsid w:val="004F0111"/>
    <w:rsid w:val="004F0193"/>
    <w:rsid w:val="004F2F86"/>
    <w:rsid w:val="004F3BF7"/>
    <w:rsid w:val="004F462F"/>
    <w:rsid w:val="004F4920"/>
    <w:rsid w:val="004F615E"/>
    <w:rsid w:val="004F65D5"/>
    <w:rsid w:val="00510AB1"/>
    <w:rsid w:val="00511BB4"/>
    <w:rsid w:val="00512ACA"/>
    <w:rsid w:val="00514CB5"/>
    <w:rsid w:val="00515CD8"/>
    <w:rsid w:val="005166FE"/>
    <w:rsid w:val="005175A3"/>
    <w:rsid w:val="005235C3"/>
    <w:rsid w:val="005241AC"/>
    <w:rsid w:val="00526A01"/>
    <w:rsid w:val="00527F69"/>
    <w:rsid w:val="00531F5E"/>
    <w:rsid w:val="00532D88"/>
    <w:rsid w:val="00532E82"/>
    <w:rsid w:val="005345D1"/>
    <w:rsid w:val="005359C4"/>
    <w:rsid w:val="00540FC0"/>
    <w:rsid w:val="005512A6"/>
    <w:rsid w:val="00552848"/>
    <w:rsid w:val="00554EB7"/>
    <w:rsid w:val="00560335"/>
    <w:rsid w:val="005617FD"/>
    <w:rsid w:val="005646F1"/>
    <w:rsid w:val="0056599A"/>
    <w:rsid w:val="0056620C"/>
    <w:rsid w:val="005737A5"/>
    <w:rsid w:val="00575393"/>
    <w:rsid w:val="005755CB"/>
    <w:rsid w:val="0057692D"/>
    <w:rsid w:val="00583CBD"/>
    <w:rsid w:val="00590C6E"/>
    <w:rsid w:val="005922AD"/>
    <w:rsid w:val="00592B28"/>
    <w:rsid w:val="0059413B"/>
    <w:rsid w:val="00594AD0"/>
    <w:rsid w:val="005951D3"/>
    <w:rsid w:val="00596864"/>
    <w:rsid w:val="00597648"/>
    <w:rsid w:val="005A0FAB"/>
    <w:rsid w:val="005A1303"/>
    <w:rsid w:val="005A2482"/>
    <w:rsid w:val="005A295C"/>
    <w:rsid w:val="005A3296"/>
    <w:rsid w:val="005A5D7F"/>
    <w:rsid w:val="005B0571"/>
    <w:rsid w:val="005B2578"/>
    <w:rsid w:val="005B37B8"/>
    <w:rsid w:val="005B4B7E"/>
    <w:rsid w:val="005B6197"/>
    <w:rsid w:val="005C1299"/>
    <w:rsid w:val="005C51A2"/>
    <w:rsid w:val="005D025A"/>
    <w:rsid w:val="005D0307"/>
    <w:rsid w:val="005D2486"/>
    <w:rsid w:val="005D3999"/>
    <w:rsid w:val="005D4BE8"/>
    <w:rsid w:val="005D7352"/>
    <w:rsid w:val="005E54DF"/>
    <w:rsid w:val="005E7530"/>
    <w:rsid w:val="005F3AF4"/>
    <w:rsid w:val="005F3BA9"/>
    <w:rsid w:val="005F486A"/>
    <w:rsid w:val="005F58D7"/>
    <w:rsid w:val="005F7164"/>
    <w:rsid w:val="005F71A8"/>
    <w:rsid w:val="005F7BCA"/>
    <w:rsid w:val="00600E44"/>
    <w:rsid w:val="006011C3"/>
    <w:rsid w:val="00602AE0"/>
    <w:rsid w:val="00603338"/>
    <w:rsid w:val="0060461A"/>
    <w:rsid w:val="00606042"/>
    <w:rsid w:val="00606934"/>
    <w:rsid w:val="00607D91"/>
    <w:rsid w:val="00611FE7"/>
    <w:rsid w:val="00612601"/>
    <w:rsid w:val="006152A0"/>
    <w:rsid w:val="00615E62"/>
    <w:rsid w:val="00621E0E"/>
    <w:rsid w:val="00622EDB"/>
    <w:rsid w:val="006232B8"/>
    <w:rsid w:val="0062662D"/>
    <w:rsid w:val="00633B3D"/>
    <w:rsid w:val="00635CD5"/>
    <w:rsid w:val="00636720"/>
    <w:rsid w:val="00636E1B"/>
    <w:rsid w:val="00637E07"/>
    <w:rsid w:val="00640FB8"/>
    <w:rsid w:val="006428D9"/>
    <w:rsid w:val="006436D4"/>
    <w:rsid w:val="00643BD6"/>
    <w:rsid w:val="00643E16"/>
    <w:rsid w:val="006456A1"/>
    <w:rsid w:val="00645DA9"/>
    <w:rsid w:val="0064603E"/>
    <w:rsid w:val="0065609B"/>
    <w:rsid w:val="00656955"/>
    <w:rsid w:val="006577CF"/>
    <w:rsid w:val="00662278"/>
    <w:rsid w:val="00662BC3"/>
    <w:rsid w:val="006634BE"/>
    <w:rsid w:val="00665ECE"/>
    <w:rsid w:val="0066791B"/>
    <w:rsid w:val="00670437"/>
    <w:rsid w:val="0067206C"/>
    <w:rsid w:val="006732FB"/>
    <w:rsid w:val="006743D4"/>
    <w:rsid w:val="006752F3"/>
    <w:rsid w:val="0067542B"/>
    <w:rsid w:val="00675ABA"/>
    <w:rsid w:val="0068060E"/>
    <w:rsid w:val="006818D9"/>
    <w:rsid w:val="00682815"/>
    <w:rsid w:val="006837ED"/>
    <w:rsid w:val="0068490A"/>
    <w:rsid w:val="00686338"/>
    <w:rsid w:val="006922F3"/>
    <w:rsid w:val="0069258E"/>
    <w:rsid w:val="00692713"/>
    <w:rsid w:val="00694375"/>
    <w:rsid w:val="00696331"/>
    <w:rsid w:val="006978A1"/>
    <w:rsid w:val="006A198A"/>
    <w:rsid w:val="006A2468"/>
    <w:rsid w:val="006A3DB1"/>
    <w:rsid w:val="006A43FF"/>
    <w:rsid w:val="006B0D97"/>
    <w:rsid w:val="006B10FB"/>
    <w:rsid w:val="006B1CD2"/>
    <w:rsid w:val="006B3987"/>
    <w:rsid w:val="006B4197"/>
    <w:rsid w:val="006C24A4"/>
    <w:rsid w:val="006C257C"/>
    <w:rsid w:val="006C3113"/>
    <w:rsid w:val="006C3642"/>
    <w:rsid w:val="006C3BE0"/>
    <w:rsid w:val="006C3F97"/>
    <w:rsid w:val="006C606B"/>
    <w:rsid w:val="006D0E0F"/>
    <w:rsid w:val="006D1938"/>
    <w:rsid w:val="006D533D"/>
    <w:rsid w:val="006D581B"/>
    <w:rsid w:val="006D5D81"/>
    <w:rsid w:val="006D7111"/>
    <w:rsid w:val="006D7685"/>
    <w:rsid w:val="006E08CC"/>
    <w:rsid w:val="006E2E34"/>
    <w:rsid w:val="006E5E1D"/>
    <w:rsid w:val="006E651B"/>
    <w:rsid w:val="006E7C1D"/>
    <w:rsid w:val="006F035F"/>
    <w:rsid w:val="006F19E1"/>
    <w:rsid w:val="006F3B2D"/>
    <w:rsid w:val="006F5A7D"/>
    <w:rsid w:val="0070137A"/>
    <w:rsid w:val="00701586"/>
    <w:rsid w:val="00702707"/>
    <w:rsid w:val="007028AD"/>
    <w:rsid w:val="00703401"/>
    <w:rsid w:val="007035EF"/>
    <w:rsid w:val="00703F8C"/>
    <w:rsid w:val="00705033"/>
    <w:rsid w:val="00705A92"/>
    <w:rsid w:val="00705B55"/>
    <w:rsid w:val="00705C78"/>
    <w:rsid w:val="0070671F"/>
    <w:rsid w:val="0070701C"/>
    <w:rsid w:val="00710AE8"/>
    <w:rsid w:val="0071215C"/>
    <w:rsid w:val="007160C3"/>
    <w:rsid w:val="0071713F"/>
    <w:rsid w:val="0071785A"/>
    <w:rsid w:val="00722285"/>
    <w:rsid w:val="007233A3"/>
    <w:rsid w:val="00726E31"/>
    <w:rsid w:val="00733866"/>
    <w:rsid w:val="00733AE8"/>
    <w:rsid w:val="00735331"/>
    <w:rsid w:val="0073537C"/>
    <w:rsid w:val="00736BF6"/>
    <w:rsid w:val="00740657"/>
    <w:rsid w:val="00741BAC"/>
    <w:rsid w:val="00744732"/>
    <w:rsid w:val="0074559A"/>
    <w:rsid w:val="00747256"/>
    <w:rsid w:val="00747880"/>
    <w:rsid w:val="00751D3B"/>
    <w:rsid w:val="00754ED8"/>
    <w:rsid w:val="007564EB"/>
    <w:rsid w:val="00766A58"/>
    <w:rsid w:val="00773CE3"/>
    <w:rsid w:val="0077424E"/>
    <w:rsid w:val="00774909"/>
    <w:rsid w:val="00774AA1"/>
    <w:rsid w:val="00774DE0"/>
    <w:rsid w:val="00775F7E"/>
    <w:rsid w:val="007765F2"/>
    <w:rsid w:val="00777C47"/>
    <w:rsid w:val="007828CA"/>
    <w:rsid w:val="0078390E"/>
    <w:rsid w:val="007846C9"/>
    <w:rsid w:val="00784905"/>
    <w:rsid w:val="007858D9"/>
    <w:rsid w:val="0079021D"/>
    <w:rsid w:val="00791894"/>
    <w:rsid w:val="00791FAA"/>
    <w:rsid w:val="00792473"/>
    <w:rsid w:val="00793238"/>
    <w:rsid w:val="007940EC"/>
    <w:rsid w:val="00794831"/>
    <w:rsid w:val="007970FE"/>
    <w:rsid w:val="007972F0"/>
    <w:rsid w:val="007A1190"/>
    <w:rsid w:val="007A134D"/>
    <w:rsid w:val="007A2760"/>
    <w:rsid w:val="007A3B3B"/>
    <w:rsid w:val="007A59B4"/>
    <w:rsid w:val="007A79D5"/>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208F"/>
    <w:rsid w:val="007F305F"/>
    <w:rsid w:val="007F3602"/>
    <w:rsid w:val="007F3DC1"/>
    <w:rsid w:val="007F5615"/>
    <w:rsid w:val="008030AF"/>
    <w:rsid w:val="00804E92"/>
    <w:rsid w:val="00805021"/>
    <w:rsid w:val="00812203"/>
    <w:rsid w:val="00813C1D"/>
    <w:rsid w:val="008159AE"/>
    <w:rsid w:val="00816616"/>
    <w:rsid w:val="00824265"/>
    <w:rsid w:val="00827037"/>
    <w:rsid w:val="00831C44"/>
    <w:rsid w:val="00832DAE"/>
    <w:rsid w:val="008356C7"/>
    <w:rsid w:val="00836120"/>
    <w:rsid w:val="00836574"/>
    <w:rsid w:val="00837A78"/>
    <w:rsid w:val="00840211"/>
    <w:rsid w:val="008410A5"/>
    <w:rsid w:val="00842F64"/>
    <w:rsid w:val="0084475F"/>
    <w:rsid w:val="00845426"/>
    <w:rsid w:val="008479A4"/>
    <w:rsid w:val="00850EBA"/>
    <w:rsid w:val="008517A2"/>
    <w:rsid w:val="008518C1"/>
    <w:rsid w:val="00852311"/>
    <w:rsid w:val="0085248B"/>
    <w:rsid w:val="008539B1"/>
    <w:rsid w:val="008546E0"/>
    <w:rsid w:val="0085566F"/>
    <w:rsid w:val="008562F4"/>
    <w:rsid w:val="0085761A"/>
    <w:rsid w:val="00863147"/>
    <w:rsid w:val="00865779"/>
    <w:rsid w:val="00865F4B"/>
    <w:rsid w:val="00865F70"/>
    <w:rsid w:val="008665CE"/>
    <w:rsid w:val="00867F39"/>
    <w:rsid w:val="00873289"/>
    <w:rsid w:val="008732AF"/>
    <w:rsid w:val="0087543C"/>
    <w:rsid w:val="0088102A"/>
    <w:rsid w:val="00881BD0"/>
    <w:rsid w:val="00883674"/>
    <w:rsid w:val="00884397"/>
    <w:rsid w:val="00884548"/>
    <w:rsid w:val="00891B7A"/>
    <w:rsid w:val="0089412C"/>
    <w:rsid w:val="0089422C"/>
    <w:rsid w:val="008955C3"/>
    <w:rsid w:val="0089572E"/>
    <w:rsid w:val="008A147F"/>
    <w:rsid w:val="008A41AB"/>
    <w:rsid w:val="008A465A"/>
    <w:rsid w:val="008A4A9E"/>
    <w:rsid w:val="008A563D"/>
    <w:rsid w:val="008A565D"/>
    <w:rsid w:val="008A60D7"/>
    <w:rsid w:val="008A69B5"/>
    <w:rsid w:val="008A7051"/>
    <w:rsid w:val="008A73F7"/>
    <w:rsid w:val="008A79E5"/>
    <w:rsid w:val="008B19B6"/>
    <w:rsid w:val="008B366D"/>
    <w:rsid w:val="008B3F76"/>
    <w:rsid w:val="008B65FD"/>
    <w:rsid w:val="008C3291"/>
    <w:rsid w:val="008C5446"/>
    <w:rsid w:val="008C5E6F"/>
    <w:rsid w:val="008C6146"/>
    <w:rsid w:val="008C6A45"/>
    <w:rsid w:val="008C6B03"/>
    <w:rsid w:val="008D4924"/>
    <w:rsid w:val="008D4C0B"/>
    <w:rsid w:val="008D5AA4"/>
    <w:rsid w:val="008D6579"/>
    <w:rsid w:val="008D78A3"/>
    <w:rsid w:val="008D7E24"/>
    <w:rsid w:val="008E28FB"/>
    <w:rsid w:val="008E382F"/>
    <w:rsid w:val="008E4316"/>
    <w:rsid w:val="008E4DF7"/>
    <w:rsid w:val="008E4EB2"/>
    <w:rsid w:val="008E6E58"/>
    <w:rsid w:val="008E7217"/>
    <w:rsid w:val="008F6130"/>
    <w:rsid w:val="008F76D0"/>
    <w:rsid w:val="008F7D81"/>
    <w:rsid w:val="00900416"/>
    <w:rsid w:val="00900AB4"/>
    <w:rsid w:val="00906DCB"/>
    <w:rsid w:val="00907447"/>
    <w:rsid w:val="009117D3"/>
    <w:rsid w:val="00916514"/>
    <w:rsid w:val="00916DC6"/>
    <w:rsid w:val="009202D9"/>
    <w:rsid w:val="00920334"/>
    <w:rsid w:val="009215C2"/>
    <w:rsid w:val="0092199E"/>
    <w:rsid w:val="00922F8D"/>
    <w:rsid w:val="009241F4"/>
    <w:rsid w:val="0092534E"/>
    <w:rsid w:val="00932B63"/>
    <w:rsid w:val="00933935"/>
    <w:rsid w:val="009342BB"/>
    <w:rsid w:val="00934B89"/>
    <w:rsid w:val="00934EE7"/>
    <w:rsid w:val="009414B6"/>
    <w:rsid w:val="00943885"/>
    <w:rsid w:val="009444B2"/>
    <w:rsid w:val="009503E0"/>
    <w:rsid w:val="009536A2"/>
    <w:rsid w:val="00955DA3"/>
    <w:rsid w:val="00956C44"/>
    <w:rsid w:val="00960D32"/>
    <w:rsid w:val="009652FE"/>
    <w:rsid w:val="00965CAE"/>
    <w:rsid w:val="00965F5E"/>
    <w:rsid w:val="009666C4"/>
    <w:rsid w:val="00967ADF"/>
    <w:rsid w:val="00970933"/>
    <w:rsid w:val="00973152"/>
    <w:rsid w:val="00973264"/>
    <w:rsid w:val="00977BC2"/>
    <w:rsid w:val="00980CD0"/>
    <w:rsid w:val="0098197E"/>
    <w:rsid w:val="00985802"/>
    <w:rsid w:val="00987861"/>
    <w:rsid w:val="00987EBD"/>
    <w:rsid w:val="00987FE9"/>
    <w:rsid w:val="00991E59"/>
    <w:rsid w:val="009932D4"/>
    <w:rsid w:val="00993397"/>
    <w:rsid w:val="00995166"/>
    <w:rsid w:val="0099596B"/>
    <w:rsid w:val="0099666D"/>
    <w:rsid w:val="00997EF4"/>
    <w:rsid w:val="009A0792"/>
    <w:rsid w:val="009A11CB"/>
    <w:rsid w:val="009A1C02"/>
    <w:rsid w:val="009A1D02"/>
    <w:rsid w:val="009A1D4B"/>
    <w:rsid w:val="009A2B39"/>
    <w:rsid w:val="009A3D08"/>
    <w:rsid w:val="009A6132"/>
    <w:rsid w:val="009A7549"/>
    <w:rsid w:val="009B0013"/>
    <w:rsid w:val="009B0356"/>
    <w:rsid w:val="009B0383"/>
    <w:rsid w:val="009B231D"/>
    <w:rsid w:val="009B4B47"/>
    <w:rsid w:val="009C06C2"/>
    <w:rsid w:val="009C11A4"/>
    <w:rsid w:val="009C5770"/>
    <w:rsid w:val="009C627B"/>
    <w:rsid w:val="009C7494"/>
    <w:rsid w:val="009C7EAC"/>
    <w:rsid w:val="009D0704"/>
    <w:rsid w:val="009D24C2"/>
    <w:rsid w:val="009D6BB9"/>
    <w:rsid w:val="009E05AF"/>
    <w:rsid w:val="009E759D"/>
    <w:rsid w:val="009F076E"/>
    <w:rsid w:val="009F1389"/>
    <w:rsid w:val="009F1940"/>
    <w:rsid w:val="009F6BD9"/>
    <w:rsid w:val="00A0029D"/>
    <w:rsid w:val="00A004B1"/>
    <w:rsid w:val="00A007D3"/>
    <w:rsid w:val="00A02977"/>
    <w:rsid w:val="00A040BA"/>
    <w:rsid w:val="00A05845"/>
    <w:rsid w:val="00A05CA6"/>
    <w:rsid w:val="00A06284"/>
    <w:rsid w:val="00A07326"/>
    <w:rsid w:val="00A1057C"/>
    <w:rsid w:val="00A163FD"/>
    <w:rsid w:val="00A16440"/>
    <w:rsid w:val="00A16897"/>
    <w:rsid w:val="00A1799B"/>
    <w:rsid w:val="00A2149C"/>
    <w:rsid w:val="00A22B08"/>
    <w:rsid w:val="00A25DF2"/>
    <w:rsid w:val="00A271BC"/>
    <w:rsid w:val="00A30225"/>
    <w:rsid w:val="00A32DF6"/>
    <w:rsid w:val="00A338CB"/>
    <w:rsid w:val="00A36D08"/>
    <w:rsid w:val="00A41C26"/>
    <w:rsid w:val="00A4319D"/>
    <w:rsid w:val="00A4396F"/>
    <w:rsid w:val="00A43B95"/>
    <w:rsid w:val="00A46181"/>
    <w:rsid w:val="00A466AC"/>
    <w:rsid w:val="00A47399"/>
    <w:rsid w:val="00A47C18"/>
    <w:rsid w:val="00A516D6"/>
    <w:rsid w:val="00A54E36"/>
    <w:rsid w:val="00A55417"/>
    <w:rsid w:val="00A5789E"/>
    <w:rsid w:val="00A62C68"/>
    <w:rsid w:val="00A72447"/>
    <w:rsid w:val="00A73B6C"/>
    <w:rsid w:val="00A73D4E"/>
    <w:rsid w:val="00A73EED"/>
    <w:rsid w:val="00A76889"/>
    <w:rsid w:val="00A80423"/>
    <w:rsid w:val="00A83C4A"/>
    <w:rsid w:val="00A83EF3"/>
    <w:rsid w:val="00A84471"/>
    <w:rsid w:val="00A86990"/>
    <w:rsid w:val="00A8706B"/>
    <w:rsid w:val="00A87396"/>
    <w:rsid w:val="00A91763"/>
    <w:rsid w:val="00A9268B"/>
    <w:rsid w:val="00A92817"/>
    <w:rsid w:val="00A92AA2"/>
    <w:rsid w:val="00A9544B"/>
    <w:rsid w:val="00AA07D2"/>
    <w:rsid w:val="00AA08E4"/>
    <w:rsid w:val="00AA14A8"/>
    <w:rsid w:val="00AA377D"/>
    <w:rsid w:val="00AA3FC0"/>
    <w:rsid w:val="00AA6757"/>
    <w:rsid w:val="00AA7C59"/>
    <w:rsid w:val="00AA7DBD"/>
    <w:rsid w:val="00AB2306"/>
    <w:rsid w:val="00AB460F"/>
    <w:rsid w:val="00AC0033"/>
    <w:rsid w:val="00AC04BF"/>
    <w:rsid w:val="00AC1FAA"/>
    <w:rsid w:val="00AC2175"/>
    <w:rsid w:val="00AC3206"/>
    <w:rsid w:val="00AC357F"/>
    <w:rsid w:val="00AC4A3D"/>
    <w:rsid w:val="00AD14CD"/>
    <w:rsid w:val="00AD5D23"/>
    <w:rsid w:val="00AD5DF6"/>
    <w:rsid w:val="00AD5E4D"/>
    <w:rsid w:val="00AD690A"/>
    <w:rsid w:val="00AD6C76"/>
    <w:rsid w:val="00AD6D01"/>
    <w:rsid w:val="00AE452E"/>
    <w:rsid w:val="00AE627B"/>
    <w:rsid w:val="00AE71CB"/>
    <w:rsid w:val="00AE7236"/>
    <w:rsid w:val="00AF14E4"/>
    <w:rsid w:val="00AF4F13"/>
    <w:rsid w:val="00AF5F95"/>
    <w:rsid w:val="00AF6D79"/>
    <w:rsid w:val="00AF7E99"/>
    <w:rsid w:val="00B01EEA"/>
    <w:rsid w:val="00B05CA3"/>
    <w:rsid w:val="00B0677F"/>
    <w:rsid w:val="00B07129"/>
    <w:rsid w:val="00B10935"/>
    <w:rsid w:val="00B11321"/>
    <w:rsid w:val="00B11901"/>
    <w:rsid w:val="00B12D5A"/>
    <w:rsid w:val="00B12D8E"/>
    <w:rsid w:val="00B14C63"/>
    <w:rsid w:val="00B14EAF"/>
    <w:rsid w:val="00B16460"/>
    <w:rsid w:val="00B200DC"/>
    <w:rsid w:val="00B22F89"/>
    <w:rsid w:val="00B25FC8"/>
    <w:rsid w:val="00B30CA0"/>
    <w:rsid w:val="00B32743"/>
    <w:rsid w:val="00B35511"/>
    <w:rsid w:val="00B37914"/>
    <w:rsid w:val="00B44AD0"/>
    <w:rsid w:val="00B46D84"/>
    <w:rsid w:val="00B47D07"/>
    <w:rsid w:val="00B51490"/>
    <w:rsid w:val="00B53523"/>
    <w:rsid w:val="00B548BF"/>
    <w:rsid w:val="00B55402"/>
    <w:rsid w:val="00B61646"/>
    <w:rsid w:val="00B655A2"/>
    <w:rsid w:val="00B71590"/>
    <w:rsid w:val="00B73036"/>
    <w:rsid w:val="00B73D1D"/>
    <w:rsid w:val="00B7420A"/>
    <w:rsid w:val="00B74D41"/>
    <w:rsid w:val="00B74FA5"/>
    <w:rsid w:val="00B76F88"/>
    <w:rsid w:val="00B80392"/>
    <w:rsid w:val="00B818B0"/>
    <w:rsid w:val="00B83142"/>
    <w:rsid w:val="00B831DC"/>
    <w:rsid w:val="00B84593"/>
    <w:rsid w:val="00B85735"/>
    <w:rsid w:val="00B91EE1"/>
    <w:rsid w:val="00B92811"/>
    <w:rsid w:val="00B92B85"/>
    <w:rsid w:val="00B94556"/>
    <w:rsid w:val="00B95FDC"/>
    <w:rsid w:val="00BA0D5F"/>
    <w:rsid w:val="00BA214D"/>
    <w:rsid w:val="00BA340F"/>
    <w:rsid w:val="00BA512A"/>
    <w:rsid w:val="00BA6850"/>
    <w:rsid w:val="00BA777E"/>
    <w:rsid w:val="00BB48F1"/>
    <w:rsid w:val="00BB49A4"/>
    <w:rsid w:val="00BB5116"/>
    <w:rsid w:val="00BC05EE"/>
    <w:rsid w:val="00BC0821"/>
    <w:rsid w:val="00BC0CB6"/>
    <w:rsid w:val="00BC1947"/>
    <w:rsid w:val="00BC4AD3"/>
    <w:rsid w:val="00BD0A73"/>
    <w:rsid w:val="00BD169D"/>
    <w:rsid w:val="00BD2AF4"/>
    <w:rsid w:val="00BD411B"/>
    <w:rsid w:val="00BD490C"/>
    <w:rsid w:val="00BD4BC2"/>
    <w:rsid w:val="00BD5A3F"/>
    <w:rsid w:val="00BD702E"/>
    <w:rsid w:val="00BD7225"/>
    <w:rsid w:val="00BD76CF"/>
    <w:rsid w:val="00BE0AD0"/>
    <w:rsid w:val="00BE0EBF"/>
    <w:rsid w:val="00BE6FA9"/>
    <w:rsid w:val="00BF0C55"/>
    <w:rsid w:val="00BF14C4"/>
    <w:rsid w:val="00BF2AF6"/>
    <w:rsid w:val="00BF36D0"/>
    <w:rsid w:val="00BF6912"/>
    <w:rsid w:val="00BF6B0B"/>
    <w:rsid w:val="00BF780D"/>
    <w:rsid w:val="00BF7A7A"/>
    <w:rsid w:val="00C04131"/>
    <w:rsid w:val="00C0778E"/>
    <w:rsid w:val="00C07C1D"/>
    <w:rsid w:val="00C123BF"/>
    <w:rsid w:val="00C127E7"/>
    <w:rsid w:val="00C13F3A"/>
    <w:rsid w:val="00C14902"/>
    <w:rsid w:val="00C14A33"/>
    <w:rsid w:val="00C14CCA"/>
    <w:rsid w:val="00C14E39"/>
    <w:rsid w:val="00C20CC3"/>
    <w:rsid w:val="00C20F8B"/>
    <w:rsid w:val="00C21E7B"/>
    <w:rsid w:val="00C232AC"/>
    <w:rsid w:val="00C23D3C"/>
    <w:rsid w:val="00C25872"/>
    <w:rsid w:val="00C25B23"/>
    <w:rsid w:val="00C27298"/>
    <w:rsid w:val="00C27343"/>
    <w:rsid w:val="00C27972"/>
    <w:rsid w:val="00C30880"/>
    <w:rsid w:val="00C31570"/>
    <w:rsid w:val="00C31614"/>
    <w:rsid w:val="00C33C28"/>
    <w:rsid w:val="00C36921"/>
    <w:rsid w:val="00C36A6D"/>
    <w:rsid w:val="00C36F05"/>
    <w:rsid w:val="00C37B00"/>
    <w:rsid w:val="00C41139"/>
    <w:rsid w:val="00C43965"/>
    <w:rsid w:val="00C43D40"/>
    <w:rsid w:val="00C44002"/>
    <w:rsid w:val="00C44138"/>
    <w:rsid w:val="00C445FA"/>
    <w:rsid w:val="00C447EB"/>
    <w:rsid w:val="00C456A9"/>
    <w:rsid w:val="00C51923"/>
    <w:rsid w:val="00C51AE5"/>
    <w:rsid w:val="00C52027"/>
    <w:rsid w:val="00C55388"/>
    <w:rsid w:val="00C5721A"/>
    <w:rsid w:val="00C573EB"/>
    <w:rsid w:val="00C60876"/>
    <w:rsid w:val="00C6106A"/>
    <w:rsid w:val="00C61D19"/>
    <w:rsid w:val="00C6278A"/>
    <w:rsid w:val="00C6400D"/>
    <w:rsid w:val="00C66292"/>
    <w:rsid w:val="00C675E0"/>
    <w:rsid w:val="00C67800"/>
    <w:rsid w:val="00C7634B"/>
    <w:rsid w:val="00C76397"/>
    <w:rsid w:val="00C7690B"/>
    <w:rsid w:val="00C770BB"/>
    <w:rsid w:val="00C82A83"/>
    <w:rsid w:val="00C82EA9"/>
    <w:rsid w:val="00C8510F"/>
    <w:rsid w:val="00C8567C"/>
    <w:rsid w:val="00C87B11"/>
    <w:rsid w:val="00C87D31"/>
    <w:rsid w:val="00C914B0"/>
    <w:rsid w:val="00C91B6F"/>
    <w:rsid w:val="00C91E6D"/>
    <w:rsid w:val="00C946B5"/>
    <w:rsid w:val="00C96656"/>
    <w:rsid w:val="00C96AE8"/>
    <w:rsid w:val="00C97DDF"/>
    <w:rsid w:val="00CA0A95"/>
    <w:rsid w:val="00CA2D03"/>
    <w:rsid w:val="00CA336F"/>
    <w:rsid w:val="00CA33BD"/>
    <w:rsid w:val="00CA39AB"/>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456F"/>
    <w:rsid w:val="00CE4986"/>
    <w:rsid w:val="00CE4B03"/>
    <w:rsid w:val="00CE51F4"/>
    <w:rsid w:val="00CF0F68"/>
    <w:rsid w:val="00CF3B31"/>
    <w:rsid w:val="00CF3C95"/>
    <w:rsid w:val="00D0134B"/>
    <w:rsid w:val="00D0315F"/>
    <w:rsid w:val="00D03FFB"/>
    <w:rsid w:val="00D04270"/>
    <w:rsid w:val="00D05456"/>
    <w:rsid w:val="00D07F44"/>
    <w:rsid w:val="00D1177F"/>
    <w:rsid w:val="00D1249E"/>
    <w:rsid w:val="00D1294E"/>
    <w:rsid w:val="00D14396"/>
    <w:rsid w:val="00D1440E"/>
    <w:rsid w:val="00D17B67"/>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4A35"/>
    <w:rsid w:val="00D465C5"/>
    <w:rsid w:val="00D508AE"/>
    <w:rsid w:val="00D52EFF"/>
    <w:rsid w:val="00D5757B"/>
    <w:rsid w:val="00D636F7"/>
    <w:rsid w:val="00D64243"/>
    <w:rsid w:val="00D64458"/>
    <w:rsid w:val="00D6684A"/>
    <w:rsid w:val="00D70F7B"/>
    <w:rsid w:val="00D7176C"/>
    <w:rsid w:val="00D7351B"/>
    <w:rsid w:val="00D76DE9"/>
    <w:rsid w:val="00D80A3C"/>
    <w:rsid w:val="00D82AAD"/>
    <w:rsid w:val="00D8398A"/>
    <w:rsid w:val="00D84294"/>
    <w:rsid w:val="00D85472"/>
    <w:rsid w:val="00D86A49"/>
    <w:rsid w:val="00D875DE"/>
    <w:rsid w:val="00D90341"/>
    <w:rsid w:val="00D90960"/>
    <w:rsid w:val="00D91B51"/>
    <w:rsid w:val="00D92B1C"/>
    <w:rsid w:val="00D932CC"/>
    <w:rsid w:val="00D95698"/>
    <w:rsid w:val="00D97FB6"/>
    <w:rsid w:val="00DA3856"/>
    <w:rsid w:val="00DA48E2"/>
    <w:rsid w:val="00DA6B04"/>
    <w:rsid w:val="00DA6DE9"/>
    <w:rsid w:val="00DA6ED0"/>
    <w:rsid w:val="00DB1DD7"/>
    <w:rsid w:val="00DB360F"/>
    <w:rsid w:val="00DB4033"/>
    <w:rsid w:val="00DB5EB9"/>
    <w:rsid w:val="00DB6937"/>
    <w:rsid w:val="00DB70D5"/>
    <w:rsid w:val="00DC0031"/>
    <w:rsid w:val="00DC24EE"/>
    <w:rsid w:val="00DC29DF"/>
    <w:rsid w:val="00DC40F2"/>
    <w:rsid w:val="00DC4350"/>
    <w:rsid w:val="00DC48A3"/>
    <w:rsid w:val="00DC595F"/>
    <w:rsid w:val="00DC62FF"/>
    <w:rsid w:val="00DD218C"/>
    <w:rsid w:val="00DD543C"/>
    <w:rsid w:val="00DE0B65"/>
    <w:rsid w:val="00DE110C"/>
    <w:rsid w:val="00DE15F4"/>
    <w:rsid w:val="00DE180F"/>
    <w:rsid w:val="00DE50A6"/>
    <w:rsid w:val="00DF021C"/>
    <w:rsid w:val="00DF3355"/>
    <w:rsid w:val="00DF5069"/>
    <w:rsid w:val="00DF587C"/>
    <w:rsid w:val="00DF7DC7"/>
    <w:rsid w:val="00E02226"/>
    <w:rsid w:val="00E03A87"/>
    <w:rsid w:val="00E062FD"/>
    <w:rsid w:val="00E066F8"/>
    <w:rsid w:val="00E06E03"/>
    <w:rsid w:val="00E1174D"/>
    <w:rsid w:val="00E12612"/>
    <w:rsid w:val="00E13C56"/>
    <w:rsid w:val="00E143AA"/>
    <w:rsid w:val="00E15D39"/>
    <w:rsid w:val="00E1730B"/>
    <w:rsid w:val="00E17BD4"/>
    <w:rsid w:val="00E21154"/>
    <w:rsid w:val="00E212E5"/>
    <w:rsid w:val="00E2225A"/>
    <w:rsid w:val="00E2697A"/>
    <w:rsid w:val="00E26EC0"/>
    <w:rsid w:val="00E26F7D"/>
    <w:rsid w:val="00E3114E"/>
    <w:rsid w:val="00E3154F"/>
    <w:rsid w:val="00E3212D"/>
    <w:rsid w:val="00E32AFF"/>
    <w:rsid w:val="00E33148"/>
    <w:rsid w:val="00E33416"/>
    <w:rsid w:val="00E35CD7"/>
    <w:rsid w:val="00E3601E"/>
    <w:rsid w:val="00E36AC1"/>
    <w:rsid w:val="00E374E6"/>
    <w:rsid w:val="00E41E52"/>
    <w:rsid w:val="00E42BCF"/>
    <w:rsid w:val="00E453DA"/>
    <w:rsid w:val="00E465D2"/>
    <w:rsid w:val="00E470EC"/>
    <w:rsid w:val="00E52BFA"/>
    <w:rsid w:val="00E557C0"/>
    <w:rsid w:val="00E56829"/>
    <w:rsid w:val="00E56ECD"/>
    <w:rsid w:val="00E6127C"/>
    <w:rsid w:val="00E61AFF"/>
    <w:rsid w:val="00E66134"/>
    <w:rsid w:val="00E678B7"/>
    <w:rsid w:val="00E71213"/>
    <w:rsid w:val="00E717DA"/>
    <w:rsid w:val="00E720E3"/>
    <w:rsid w:val="00E726C6"/>
    <w:rsid w:val="00E73211"/>
    <w:rsid w:val="00E761EA"/>
    <w:rsid w:val="00E777A7"/>
    <w:rsid w:val="00E7795D"/>
    <w:rsid w:val="00E81533"/>
    <w:rsid w:val="00E82A17"/>
    <w:rsid w:val="00E85988"/>
    <w:rsid w:val="00E91C36"/>
    <w:rsid w:val="00E92084"/>
    <w:rsid w:val="00E920E6"/>
    <w:rsid w:val="00E93FB4"/>
    <w:rsid w:val="00E95E7D"/>
    <w:rsid w:val="00E96AC5"/>
    <w:rsid w:val="00E97287"/>
    <w:rsid w:val="00EA01CF"/>
    <w:rsid w:val="00EA10B9"/>
    <w:rsid w:val="00EA3E0D"/>
    <w:rsid w:val="00EA4685"/>
    <w:rsid w:val="00EA709D"/>
    <w:rsid w:val="00EB0263"/>
    <w:rsid w:val="00EB08E0"/>
    <w:rsid w:val="00EB3370"/>
    <w:rsid w:val="00EB4759"/>
    <w:rsid w:val="00EB625A"/>
    <w:rsid w:val="00EC0930"/>
    <w:rsid w:val="00EC2407"/>
    <w:rsid w:val="00EC2A82"/>
    <w:rsid w:val="00EC33C0"/>
    <w:rsid w:val="00EC48B4"/>
    <w:rsid w:val="00EC4AE6"/>
    <w:rsid w:val="00EC7832"/>
    <w:rsid w:val="00ED0611"/>
    <w:rsid w:val="00ED07FE"/>
    <w:rsid w:val="00ED2418"/>
    <w:rsid w:val="00ED7589"/>
    <w:rsid w:val="00ED7F6A"/>
    <w:rsid w:val="00EE1235"/>
    <w:rsid w:val="00EE1ADD"/>
    <w:rsid w:val="00EE1D10"/>
    <w:rsid w:val="00EE305F"/>
    <w:rsid w:val="00EE4B6B"/>
    <w:rsid w:val="00EE5060"/>
    <w:rsid w:val="00EE53C5"/>
    <w:rsid w:val="00EE5449"/>
    <w:rsid w:val="00EE579A"/>
    <w:rsid w:val="00EF4E56"/>
    <w:rsid w:val="00F00D95"/>
    <w:rsid w:val="00F042BC"/>
    <w:rsid w:val="00F0477A"/>
    <w:rsid w:val="00F04DC2"/>
    <w:rsid w:val="00F0548D"/>
    <w:rsid w:val="00F05ED6"/>
    <w:rsid w:val="00F05FE0"/>
    <w:rsid w:val="00F07615"/>
    <w:rsid w:val="00F0793D"/>
    <w:rsid w:val="00F104FC"/>
    <w:rsid w:val="00F10C31"/>
    <w:rsid w:val="00F10CA4"/>
    <w:rsid w:val="00F1120B"/>
    <w:rsid w:val="00F15DA8"/>
    <w:rsid w:val="00F1635B"/>
    <w:rsid w:val="00F16D0B"/>
    <w:rsid w:val="00F2242A"/>
    <w:rsid w:val="00F233F8"/>
    <w:rsid w:val="00F23DAB"/>
    <w:rsid w:val="00F25012"/>
    <w:rsid w:val="00F32918"/>
    <w:rsid w:val="00F34129"/>
    <w:rsid w:val="00F3559F"/>
    <w:rsid w:val="00F35FA0"/>
    <w:rsid w:val="00F36813"/>
    <w:rsid w:val="00F37401"/>
    <w:rsid w:val="00F3760C"/>
    <w:rsid w:val="00F42630"/>
    <w:rsid w:val="00F42D80"/>
    <w:rsid w:val="00F43724"/>
    <w:rsid w:val="00F438BD"/>
    <w:rsid w:val="00F43D8C"/>
    <w:rsid w:val="00F44B94"/>
    <w:rsid w:val="00F51214"/>
    <w:rsid w:val="00F52F3B"/>
    <w:rsid w:val="00F54EF8"/>
    <w:rsid w:val="00F5528A"/>
    <w:rsid w:val="00F60B37"/>
    <w:rsid w:val="00F617E2"/>
    <w:rsid w:val="00F62530"/>
    <w:rsid w:val="00F625CC"/>
    <w:rsid w:val="00F62710"/>
    <w:rsid w:val="00F64A04"/>
    <w:rsid w:val="00F64D1C"/>
    <w:rsid w:val="00F64E4C"/>
    <w:rsid w:val="00F666EE"/>
    <w:rsid w:val="00F70271"/>
    <w:rsid w:val="00F72030"/>
    <w:rsid w:val="00F72921"/>
    <w:rsid w:val="00F72DD7"/>
    <w:rsid w:val="00F73AB3"/>
    <w:rsid w:val="00F73CA3"/>
    <w:rsid w:val="00F74769"/>
    <w:rsid w:val="00F75286"/>
    <w:rsid w:val="00F764F9"/>
    <w:rsid w:val="00F770EB"/>
    <w:rsid w:val="00F77805"/>
    <w:rsid w:val="00F82DE4"/>
    <w:rsid w:val="00F834AD"/>
    <w:rsid w:val="00F83F2F"/>
    <w:rsid w:val="00F87D89"/>
    <w:rsid w:val="00F900C1"/>
    <w:rsid w:val="00F934A4"/>
    <w:rsid w:val="00F95737"/>
    <w:rsid w:val="00F966D7"/>
    <w:rsid w:val="00FA5297"/>
    <w:rsid w:val="00FA644C"/>
    <w:rsid w:val="00FA68D7"/>
    <w:rsid w:val="00FA7669"/>
    <w:rsid w:val="00FA7CEF"/>
    <w:rsid w:val="00FB2C99"/>
    <w:rsid w:val="00FB2E05"/>
    <w:rsid w:val="00FB3F0C"/>
    <w:rsid w:val="00FB68DF"/>
    <w:rsid w:val="00FC14E1"/>
    <w:rsid w:val="00FC54CD"/>
    <w:rsid w:val="00FC67F2"/>
    <w:rsid w:val="00FC7D3C"/>
    <w:rsid w:val="00FD369B"/>
    <w:rsid w:val="00FD4A6F"/>
    <w:rsid w:val="00FD5BE2"/>
    <w:rsid w:val="00FD69D2"/>
    <w:rsid w:val="00FD6E74"/>
    <w:rsid w:val="00FD7DF6"/>
    <w:rsid w:val="00FE03F0"/>
    <w:rsid w:val="00FE1128"/>
    <w:rsid w:val="00FE2411"/>
    <w:rsid w:val="00FE243A"/>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3E844DD"/>
  <w15:docId w15:val="{A9059ECB-10E4-684E-9F0E-7FDAFC65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uiPriority w:val="20"/>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NichtaufgelsteErwhnung1">
    <w:name w:val="Nicht aufgelöste Erwähnung1"/>
    <w:basedOn w:val="Absatz-Standardschriftart"/>
    <w:rsid w:val="001644CF"/>
    <w:rPr>
      <w:color w:val="605E5C"/>
      <w:shd w:val="clear" w:color="auto" w:fill="E1DFDD"/>
    </w:rPr>
  </w:style>
  <w:style w:type="character" w:customStyle="1" w:styleId="NichtaufgelsteErwhnung2">
    <w:name w:val="Nicht aufgelöste Erwähnung2"/>
    <w:basedOn w:val="Absatz-Standardschriftart"/>
    <w:rsid w:val="00FB68DF"/>
    <w:rPr>
      <w:color w:val="605E5C"/>
      <w:shd w:val="clear" w:color="auto" w:fill="E1DFDD"/>
    </w:rPr>
  </w:style>
  <w:style w:type="character" w:customStyle="1" w:styleId="st">
    <w:name w:val="st"/>
    <w:basedOn w:val="Absatz-Standardschriftart"/>
    <w:rsid w:val="00C25B23"/>
  </w:style>
  <w:style w:type="character" w:customStyle="1" w:styleId="NichtaufgelsteErwhnung3">
    <w:name w:val="Nicht aufgelöste Erwähnung3"/>
    <w:basedOn w:val="Absatz-Standardschriftart"/>
    <w:uiPriority w:val="99"/>
    <w:semiHidden/>
    <w:unhideWhenUsed/>
    <w:rsid w:val="00AE627B"/>
    <w:rPr>
      <w:color w:val="605E5C"/>
      <w:shd w:val="clear" w:color="auto" w:fill="E1DFDD"/>
    </w:rPr>
  </w:style>
  <w:style w:type="character" w:styleId="HTMLZitat">
    <w:name w:val="HTML Cite"/>
    <w:basedOn w:val="Absatz-Standardschriftart"/>
    <w:uiPriority w:val="99"/>
    <w:semiHidden/>
    <w:unhideWhenUsed/>
    <w:rsid w:val="00270F90"/>
    <w:rPr>
      <w:i/>
      <w:iCs/>
    </w:rPr>
  </w:style>
  <w:style w:type="character" w:styleId="BesuchterHyperlink">
    <w:name w:val="FollowedHyperlink"/>
    <w:basedOn w:val="Absatz-Standardschriftart"/>
    <w:semiHidden/>
    <w:unhideWhenUsed/>
    <w:rsid w:val="00270F90"/>
    <w:rPr>
      <w:color w:val="954F72" w:themeColor="followedHyperlink"/>
      <w:u w:val="single"/>
    </w:rPr>
  </w:style>
  <w:style w:type="character" w:customStyle="1" w:styleId="NichtaufgelsteErwhnung4">
    <w:name w:val="Nicht aufgelöste Erwähnung4"/>
    <w:basedOn w:val="Absatz-Standardschriftart"/>
    <w:uiPriority w:val="99"/>
    <w:semiHidden/>
    <w:unhideWhenUsed/>
    <w:rsid w:val="008A70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02471">
      <w:bodyDiv w:val="1"/>
      <w:marLeft w:val="0"/>
      <w:marRight w:val="0"/>
      <w:marTop w:val="0"/>
      <w:marBottom w:val="0"/>
      <w:divBdr>
        <w:top w:val="none" w:sz="0" w:space="0" w:color="auto"/>
        <w:left w:val="none" w:sz="0" w:space="0" w:color="auto"/>
        <w:bottom w:val="none" w:sz="0" w:space="0" w:color="auto"/>
        <w:right w:val="none" w:sz="0" w:space="0" w:color="auto"/>
      </w:divBdr>
    </w:div>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96560127">
      <w:bodyDiv w:val="1"/>
      <w:marLeft w:val="0"/>
      <w:marRight w:val="0"/>
      <w:marTop w:val="0"/>
      <w:marBottom w:val="0"/>
      <w:divBdr>
        <w:top w:val="none" w:sz="0" w:space="0" w:color="auto"/>
        <w:left w:val="none" w:sz="0" w:space="0" w:color="auto"/>
        <w:bottom w:val="none" w:sz="0" w:space="0" w:color="auto"/>
        <w:right w:val="none" w:sz="0" w:space="0" w:color="auto"/>
      </w:divBdr>
    </w:div>
    <w:div w:id="121190951">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92341">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114073">
      <w:bodyDiv w:val="1"/>
      <w:marLeft w:val="0"/>
      <w:marRight w:val="0"/>
      <w:marTop w:val="0"/>
      <w:marBottom w:val="0"/>
      <w:divBdr>
        <w:top w:val="none" w:sz="0" w:space="0" w:color="auto"/>
        <w:left w:val="none" w:sz="0" w:space="0" w:color="auto"/>
        <w:bottom w:val="none" w:sz="0" w:space="0" w:color="auto"/>
        <w:right w:val="none" w:sz="0" w:space="0" w:color="auto"/>
      </w:divBdr>
    </w:div>
    <w:div w:id="456294266">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17744357">
      <w:bodyDiv w:val="1"/>
      <w:marLeft w:val="0"/>
      <w:marRight w:val="0"/>
      <w:marTop w:val="0"/>
      <w:marBottom w:val="0"/>
      <w:divBdr>
        <w:top w:val="none" w:sz="0" w:space="0" w:color="auto"/>
        <w:left w:val="none" w:sz="0" w:space="0" w:color="auto"/>
        <w:bottom w:val="none" w:sz="0" w:space="0" w:color="auto"/>
        <w:right w:val="none" w:sz="0" w:space="0" w:color="auto"/>
      </w:divBdr>
    </w:div>
    <w:div w:id="554195044">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66521668">
      <w:bodyDiv w:val="1"/>
      <w:marLeft w:val="0"/>
      <w:marRight w:val="0"/>
      <w:marTop w:val="0"/>
      <w:marBottom w:val="0"/>
      <w:divBdr>
        <w:top w:val="none" w:sz="0" w:space="0" w:color="auto"/>
        <w:left w:val="none" w:sz="0" w:space="0" w:color="auto"/>
        <w:bottom w:val="none" w:sz="0" w:space="0" w:color="auto"/>
        <w:right w:val="none" w:sz="0" w:space="0" w:color="auto"/>
      </w:divBdr>
    </w:div>
    <w:div w:id="697241324">
      <w:bodyDiv w:val="1"/>
      <w:marLeft w:val="0"/>
      <w:marRight w:val="0"/>
      <w:marTop w:val="0"/>
      <w:marBottom w:val="0"/>
      <w:divBdr>
        <w:top w:val="none" w:sz="0" w:space="0" w:color="auto"/>
        <w:left w:val="none" w:sz="0" w:space="0" w:color="auto"/>
        <w:bottom w:val="none" w:sz="0" w:space="0" w:color="auto"/>
        <w:right w:val="none" w:sz="0" w:space="0" w:color="auto"/>
      </w:divBdr>
    </w:div>
    <w:div w:id="709183459">
      <w:bodyDiv w:val="1"/>
      <w:marLeft w:val="0"/>
      <w:marRight w:val="0"/>
      <w:marTop w:val="0"/>
      <w:marBottom w:val="0"/>
      <w:divBdr>
        <w:top w:val="none" w:sz="0" w:space="0" w:color="auto"/>
        <w:left w:val="none" w:sz="0" w:space="0" w:color="auto"/>
        <w:bottom w:val="none" w:sz="0" w:space="0" w:color="auto"/>
        <w:right w:val="none" w:sz="0" w:space="0" w:color="auto"/>
      </w:divBdr>
    </w:div>
    <w:div w:id="823736039">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760853">
      <w:bodyDiv w:val="1"/>
      <w:marLeft w:val="0"/>
      <w:marRight w:val="0"/>
      <w:marTop w:val="0"/>
      <w:marBottom w:val="0"/>
      <w:divBdr>
        <w:top w:val="none" w:sz="0" w:space="0" w:color="auto"/>
        <w:left w:val="none" w:sz="0" w:space="0" w:color="auto"/>
        <w:bottom w:val="none" w:sz="0" w:space="0" w:color="auto"/>
        <w:right w:val="none" w:sz="0" w:space="0" w:color="auto"/>
      </w:divBdr>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984704558">
      <w:bodyDiv w:val="1"/>
      <w:marLeft w:val="0"/>
      <w:marRight w:val="0"/>
      <w:marTop w:val="0"/>
      <w:marBottom w:val="0"/>
      <w:divBdr>
        <w:top w:val="none" w:sz="0" w:space="0" w:color="auto"/>
        <w:left w:val="none" w:sz="0" w:space="0" w:color="auto"/>
        <w:bottom w:val="none" w:sz="0" w:space="0" w:color="auto"/>
        <w:right w:val="none" w:sz="0" w:space="0" w:color="auto"/>
      </w:divBdr>
    </w:div>
    <w:div w:id="1047677445">
      <w:bodyDiv w:val="1"/>
      <w:marLeft w:val="0"/>
      <w:marRight w:val="0"/>
      <w:marTop w:val="0"/>
      <w:marBottom w:val="0"/>
      <w:divBdr>
        <w:top w:val="none" w:sz="0" w:space="0" w:color="auto"/>
        <w:left w:val="none" w:sz="0" w:space="0" w:color="auto"/>
        <w:bottom w:val="none" w:sz="0" w:space="0" w:color="auto"/>
        <w:right w:val="none" w:sz="0" w:space="0" w:color="auto"/>
      </w:divBdr>
    </w:div>
    <w:div w:id="1240361437">
      <w:bodyDiv w:val="1"/>
      <w:marLeft w:val="0"/>
      <w:marRight w:val="0"/>
      <w:marTop w:val="0"/>
      <w:marBottom w:val="0"/>
      <w:divBdr>
        <w:top w:val="none" w:sz="0" w:space="0" w:color="auto"/>
        <w:left w:val="none" w:sz="0" w:space="0" w:color="auto"/>
        <w:bottom w:val="none" w:sz="0" w:space="0" w:color="auto"/>
        <w:right w:val="none" w:sz="0" w:space="0" w:color="auto"/>
      </w:divBdr>
    </w:div>
    <w:div w:id="1284575722">
      <w:bodyDiv w:val="1"/>
      <w:marLeft w:val="0"/>
      <w:marRight w:val="0"/>
      <w:marTop w:val="0"/>
      <w:marBottom w:val="0"/>
      <w:divBdr>
        <w:top w:val="none" w:sz="0" w:space="0" w:color="auto"/>
        <w:left w:val="none" w:sz="0" w:space="0" w:color="auto"/>
        <w:bottom w:val="none" w:sz="0" w:space="0" w:color="auto"/>
        <w:right w:val="none" w:sz="0" w:space="0" w:color="auto"/>
      </w:divBdr>
    </w:div>
    <w:div w:id="1304507968">
      <w:bodyDiv w:val="1"/>
      <w:marLeft w:val="0"/>
      <w:marRight w:val="0"/>
      <w:marTop w:val="0"/>
      <w:marBottom w:val="0"/>
      <w:divBdr>
        <w:top w:val="none" w:sz="0" w:space="0" w:color="auto"/>
        <w:left w:val="none" w:sz="0" w:space="0" w:color="auto"/>
        <w:bottom w:val="none" w:sz="0" w:space="0" w:color="auto"/>
        <w:right w:val="none" w:sz="0" w:space="0" w:color="auto"/>
      </w:divBdr>
    </w:div>
    <w:div w:id="1363823533">
      <w:bodyDiv w:val="1"/>
      <w:marLeft w:val="0"/>
      <w:marRight w:val="0"/>
      <w:marTop w:val="0"/>
      <w:marBottom w:val="0"/>
      <w:divBdr>
        <w:top w:val="none" w:sz="0" w:space="0" w:color="auto"/>
        <w:left w:val="none" w:sz="0" w:space="0" w:color="auto"/>
        <w:bottom w:val="none" w:sz="0" w:space="0" w:color="auto"/>
        <w:right w:val="none" w:sz="0" w:space="0" w:color="auto"/>
      </w:divBdr>
    </w:div>
    <w:div w:id="1558980174">
      <w:bodyDiv w:val="1"/>
      <w:marLeft w:val="0"/>
      <w:marRight w:val="0"/>
      <w:marTop w:val="0"/>
      <w:marBottom w:val="0"/>
      <w:divBdr>
        <w:top w:val="none" w:sz="0" w:space="0" w:color="auto"/>
        <w:left w:val="none" w:sz="0" w:space="0" w:color="auto"/>
        <w:bottom w:val="none" w:sz="0" w:space="0" w:color="auto"/>
        <w:right w:val="none" w:sz="0" w:space="0" w:color="auto"/>
      </w:divBdr>
      <w:divsChild>
        <w:div w:id="1773091986">
          <w:marLeft w:val="0"/>
          <w:marRight w:val="0"/>
          <w:marTop w:val="0"/>
          <w:marBottom w:val="0"/>
          <w:divBdr>
            <w:top w:val="none" w:sz="0" w:space="0" w:color="auto"/>
            <w:left w:val="none" w:sz="0" w:space="0" w:color="auto"/>
            <w:bottom w:val="none" w:sz="0" w:space="0" w:color="auto"/>
            <w:right w:val="none" w:sz="0" w:space="0" w:color="auto"/>
          </w:divBdr>
        </w:div>
      </w:divsChild>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181651">
      <w:bodyDiv w:val="1"/>
      <w:marLeft w:val="0"/>
      <w:marRight w:val="0"/>
      <w:marTop w:val="0"/>
      <w:marBottom w:val="0"/>
      <w:divBdr>
        <w:top w:val="none" w:sz="0" w:space="0" w:color="auto"/>
        <w:left w:val="none" w:sz="0" w:space="0" w:color="auto"/>
        <w:bottom w:val="none" w:sz="0" w:space="0" w:color="auto"/>
        <w:right w:val="none" w:sz="0" w:space="0" w:color="auto"/>
      </w:divBdr>
    </w:div>
    <w:div w:id="1780829208">
      <w:bodyDiv w:val="1"/>
      <w:marLeft w:val="0"/>
      <w:marRight w:val="0"/>
      <w:marTop w:val="0"/>
      <w:marBottom w:val="0"/>
      <w:divBdr>
        <w:top w:val="none" w:sz="0" w:space="0" w:color="auto"/>
        <w:left w:val="none" w:sz="0" w:space="0" w:color="auto"/>
        <w:bottom w:val="none" w:sz="0" w:space="0" w:color="auto"/>
        <w:right w:val="none" w:sz="0" w:space="0" w:color="auto"/>
      </w:divBdr>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940054">
      <w:bodyDiv w:val="1"/>
      <w:marLeft w:val="0"/>
      <w:marRight w:val="0"/>
      <w:marTop w:val="0"/>
      <w:marBottom w:val="0"/>
      <w:divBdr>
        <w:top w:val="none" w:sz="0" w:space="0" w:color="auto"/>
        <w:left w:val="none" w:sz="0" w:space="0" w:color="auto"/>
        <w:bottom w:val="none" w:sz="0" w:space="0" w:color="auto"/>
        <w:right w:val="none" w:sz="0" w:space="0" w:color="auto"/>
      </w:divBdr>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 w:id="213543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elem.fr/fr/fr/Produits/THE-BIG-GREEN-BOOK/norelem-actionne-Syst%C3%A8mes-et-composants-pour-la-construction-de-machines-et-d-installations/27000-Embouts-%C3%A0-chape-Embouts-%C3%A0-rotule-Embouts-axial-%C3%A0-rotule-V%C3%A9rins-de-nivellement-Pieds-articul%C3%A9s-Pieds-r%C3%A9glables-Bouchons-taraud%C3%A9s-Pieds-de-montage-Charni%C3%A8res/Embouts-%C3%A0-rotules/27621-01-Boulons-avec-encoche-pour-l-arr%C3%AAt-d-arbres-adapt%C3%A9s-aux-chapes.html?search_keywords=27621-0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orelem.fr/fr/fr/Produits/THE-BIG-GREEN-BOOK/norelem-actionne-Syst%C3%A8mes-et-composants-pour-la-construction-de-machines-et-d-installations/27000-Embouts-%C3%A0-chape-Embouts-%C3%A0-rotule-Embouts-axial-%C3%A0-rotule-V%C3%A9rins-de-nivellement-Pieds-articul%C3%A9s-Pieds-r%C3%A9glables-Bouchons-taraud%C3%A9s-Pieds-de-montage-Charni%C3%A8res/Chapes/27624-10-Contre-pi%C3%A8ces-%C3%A0-t%C3%AAte-de-fourche-en-acier.html?search_keywords=27624-1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elem.fr/fr/fr/Produits/THE-BIG-GREEN-BOOK/norelem-actionne-Syst%C3%A8mes-et-composants-pour-la-construction-de-machines-et-d-installations/27000-Embouts-%C3%A0-chape-Embouts-%C3%A0-rotule-Embouts-axial-%C3%A0-rotule-V%C3%A9rins-de-nivellement-Pieds-articul%C3%A9s-Pieds-r%C3%A9glables-Bouchons-taraud%C3%A9s-Pieds-de-montage-Charni%C3%A8res/Chapes/27624-05-Chapes-acier-ou-Inox-avec-filetage.html?search_keywords=27624-05"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norelem.fr/fr/fr/Produits/THE-BIG-GREEN-BOOK/norelem-actionne-Syst%C3%A8mes-et-composants-pour-la-construction-de-machines-et-d-installations/27000-Embouts-%C3%A0-chape-Embouts-%C3%A0-rotule-Embouts-axial-%C3%A0-rotule-V%C3%A9rins-de-nivellement-Pieds-articul%C3%A9s-Pieds-r%C3%A9glables-Bouchons-taraud%C3%A9s-Pieds-de-montage-Charni%C3%A8res/Embouts-%C3%A0-rotules/27621-03-Boulons-avec-%C3%A9clisse-adapt%C3%A9s-aux-chapes.html?search_keywords=27621-03" TargetMode="External"/><Relationship Id="rId4" Type="http://schemas.openxmlformats.org/officeDocument/2006/relationships/settings" Target="settings.xml"/><Relationship Id="rId9" Type="http://schemas.openxmlformats.org/officeDocument/2006/relationships/hyperlink" Target="https://www.norelem.fr/fr/fr/Produits/THE-BIG-GREEN-BOOK/norelem-actionne-Syst%C3%A8mes-et-composants-pour-la-construction-de-machines-et-d-installations/27000-Embouts-%C3%A0-chape-Embouts-%C3%A0-rotule-Embouts-axial-%C3%A0-rotule-V%C3%A9rins-de-nivellement-Pieds-articul%C3%A9s-Pieds-r%C3%A9glables-Bouchons-taraud%C3%A9s-Pieds-de-montage-Charni%C3%A8res/Embouts-%C3%A0-rotules/27621-02-Boulons-avec-encoche-pour-circlip-adapt%C3%A9s-aux-chapes.html?search_keywords=27621-02+"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1859AB-3E99-4576-ABBD-A4669FE36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17D0231E.dotm</Template>
  <TotalTime>0</TotalTime>
  <Pages>2</Pages>
  <Words>635</Words>
  <Characters>4001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4627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5</cp:revision>
  <cp:lastPrinted>2018-10-04T11:08:00Z</cp:lastPrinted>
  <dcterms:created xsi:type="dcterms:W3CDTF">2019-08-06T12:01:00Z</dcterms:created>
  <dcterms:modified xsi:type="dcterms:W3CDTF">2019-08-14T14:31:00Z</dcterms:modified>
</cp:coreProperties>
</file>