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2A5F58A8" w:rsidR="00BB49A4" w:rsidRPr="001C0CD1"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Markgröningen, a 17/01/2020</w:t>
      </w:r>
    </w:p>
    <w:p w14:paraId="47F9A45D" w14:textId="188E8621" w:rsidR="009A7549" w:rsidRPr="0092230B" w:rsidRDefault="00BF6B0B" w:rsidP="00FD69D2">
      <w:pPr>
        <w:spacing w:line="300" w:lineRule="auto"/>
        <w:rPr>
          <w:rFonts w:ascii="Arial" w:hAnsi="Arial" w:cs="Arial"/>
          <w:b/>
          <w:bCs/>
          <w:color w:val="000000" w:themeColor="text1"/>
          <w:sz w:val="28"/>
          <w:szCs w:val="28"/>
          <w:lang w:val="en-US"/>
        </w:rPr>
      </w:pPr>
      <w:r w:rsidRPr="0092230B">
        <w:rPr>
          <w:rFonts w:ascii="Arial" w:hAnsi="Arial" w:cs="Arial"/>
          <w:b/>
          <w:bCs/>
          <w:color w:val="000000" w:themeColor="text1"/>
          <w:sz w:val="28"/>
          <w:szCs w:val="28"/>
          <w:lang w:val="en-US"/>
        </w:rPr>
        <w:br/>
        <w:t>norelem presenta una nueva generación de guías de carro manuales</w:t>
      </w:r>
    </w:p>
    <w:p w14:paraId="742B37D6" w14:textId="2704E2C9" w:rsidR="009D29C5" w:rsidRPr="0092230B" w:rsidRDefault="00041711" w:rsidP="009D29C5">
      <w:pPr>
        <w:spacing w:line="300" w:lineRule="auto"/>
        <w:rPr>
          <w:rFonts w:ascii="Arial" w:hAnsi="Arial" w:cs="Arial"/>
          <w:color w:val="000000" w:themeColor="text1"/>
          <w:sz w:val="22"/>
          <w:szCs w:val="22"/>
          <w:u w:val="single"/>
          <w:lang w:val="en-US"/>
        </w:rPr>
      </w:pPr>
      <w:r w:rsidRPr="0092230B">
        <w:rPr>
          <w:rFonts w:ascii="Arial" w:hAnsi="Arial" w:cs="Arial"/>
          <w:color w:val="000000" w:themeColor="text1"/>
          <w:sz w:val="22"/>
          <w:szCs w:val="22"/>
          <w:u w:val="single"/>
          <w:lang w:val="en-US"/>
        </w:rPr>
        <w:t>Una amplia selección de productos de alta calidad: modelos con cola de milano y guías de carro de precisión sobre rodamientos de rodillos</w:t>
      </w:r>
    </w:p>
    <w:p w14:paraId="1C3E641E" w14:textId="77777777" w:rsidR="00480D46" w:rsidRPr="0092230B" w:rsidRDefault="00480D46" w:rsidP="00480D46">
      <w:pPr>
        <w:spacing w:line="300" w:lineRule="auto"/>
        <w:rPr>
          <w:rFonts w:ascii="Arial" w:hAnsi="Arial" w:cs="Arial"/>
          <w:color w:val="000000" w:themeColor="text1"/>
          <w:sz w:val="22"/>
          <w:szCs w:val="22"/>
          <w:lang w:val="en-US"/>
        </w:rPr>
      </w:pPr>
    </w:p>
    <w:p w14:paraId="0D86CB43" w14:textId="24EB495A" w:rsidR="00A31781" w:rsidRPr="0092230B" w:rsidRDefault="006C69D8" w:rsidP="002269CC">
      <w:pPr>
        <w:spacing w:line="300" w:lineRule="auto"/>
        <w:rPr>
          <w:rFonts w:ascii="Arial" w:hAnsi="Arial" w:cs="Arial"/>
          <w:b/>
          <w:color w:val="000000" w:themeColor="text1"/>
          <w:sz w:val="22"/>
          <w:szCs w:val="22"/>
          <w:lang w:val="en-US"/>
        </w:rPr>
      </w:pPr>
      <w:r w:rsidRPr="0092230B">
        <w:rPr>
          <w:rFonts w:ascii="Arial" w:hAnsi="Arial" w:cs="Arial"/>
          <w:b/>
          <w:color w:val="000000" w:themeColor="text1"/>
          <w:sz w:val="22"/>
          <w:szCs w:val="22"/>
          <w:lang w:val="en-US"/>
        </w:rPr>
        <w:t xml:space="preserve">Modularidad, una elevada precisión, durabilidad y un servicio óptimo: estas son las ventajas de las nuevas </w:t>
      </w:r>
      <w:hyperlink r:id="rId8" w:history="1">
        <w:r w:rsidRPr="0092230B">
          <w:rPr>
            <w:rStyle w:val="Hyperlink"/>
            <w:rFonts w:ascii="Arial" w:hAnsi="Arial" w:cs="Arial"/>
            <w:b/>
            <w:sz w:val="22"/>
            <w:szCs w:val="22"/>
            <w:lang w:val="en-US"/>
          </w:rPr>
          <w:t xml:space="preserve">guías de carro </w:t>
        </w:r>
      </w:hyperlink>
      <w:r w:rsidRPr="0092230B">
        <w:rPr>
          <w:lang w:val="en-US"/>
        </w:rPr>
        <w:t xml:space="preserve"> </w:t>
      </w:r>
      <w:r w:rsidRPr="0092230B">
        <w:rPr>
          <w:rFonts w:ascii="Arial" w:hAnsi="Arial" w:cs="Arial"/>
          <w:b/>
          <w:color w:val="000000" w:themeColor="text1"/>
          <w:sz w:val="22"/>
          <w:szCs w:val="22"/>
          <w:lang w:val="en-US"/>
        </w:rPr>
        <w:t xml:space="preserve">que ha creado norelem.  Permiten el posicionamiento y movimiento en sentido horizontal y vertical. Las soluciones se pueden adaptar con flexibilidad a las diversas demandas, por lo que resultan la opción ideal para numerosas aplicaciones. </w:t>
      </w:r>
    </w:p>
    <w:p w14:paraId="30503882" w14:textId="5F60B0B5" w:rsidR="004E0745" w:rsidRPr="0092230B" w:rsidRDefault="004E0745" w:rsidP="004E0745">
      <w:pPr>
        <w:spacing w:line="300" w:lineRule="auto"/>
        <w:rPr>
          <w:rFonts w:ascii="Arial" w:hAnsi="Arial" w:cs="Arial"/>
          <w:color w:val="000000" w:themeColor="text1"/>
          <w:sz w:val="22"/>
          <w:szCs w:val="22"/>
          <w:lang w:val="en-US"/>
        </w:rPr>
      </w:pPr>
    </w:p>
    <w:p w14:paraId="5F33CC5F" w14:textId="18C50146" w:rsidR="006E3BD0" w:rsidRPr="0092230B" w:rsidRDefault="006E3BD0" w:rsidP="006E3BD0">
      <w:pPr>
        <w:spacing w:line="300" w:lineRule="auto"/>
        <w:rPr>
          <w:rFonts w:ascii="Arial" w:hAnsi="Arial" w:cs="Arial"/>
          <w:color w:val="000000" w:themeColor="text1"/>
          <w:sz w:val="22"/>
          <w:szCs w:val="22"/>
          <w:lang w:val="en-US"/>
        </w:rPr>
      </w:pPr>
      <w:r w:rsidRPr="0092230B">
        <w:rPr>
          <w:rFonts w:ascii="Arial" w:hAnsi="Arial" w:cs="Arial"/>
          <w:color w:val="000000" w:themeColor="text1"/>
          <w:sz w:val="22"/>
          <w:szCs w:val="22"/>
          <w:lang w:val="en-US"/>
        </w:rPr>
        <w:t>norelem lanza ya las nuevas guías de carro que destacan, entre otras características, por su sistema de ajuste integrado. Gracias a la configuración de agujeros con perforaciones de fijación incorporadas, el cliente no tiene que volver a mecanizar nada. El rápido acoplamiento abre un amplísimo abanico de posibilidades de montaje, pero, eso sí, siempre con una precisión óptima. De esto se encargan el tornillo de ajuste a escala y las superficies rectificadas a medida. La extrema durabilidad de la guía de carro está garantizada, por ejemplo por la estructura tan robusta y resistente, incluso en las condiciones ambientales más duras. Los racores de lubricación integrados permiten relubricar las guías en cualquier momento, lo que reduce al mínimo el trabajo de mantenimiento. Por todas estas propiedades, las guías de carro de norelem son idóneas para la industria de fabricación de máquinas, portapiezas y equipos metrológicos, así como en el sector óptico y de mecánica de precisión.</w:t>
      </w:r>
    </w:p>
    <w:p w14:paraId="613431F9" w14:textId="77777777" w:rsidR="006E3BD0" w:rsidRPr="0092230B" w:rsidRDefault="006E3BD0" w:rsidP="006E3BD0">
      <w:pPr>
        <w:spacing w:line="300" w:lineRule="auto"/>
        <w:rPr>
          <w:rFonts w:ascii="Arial" w:hAnsi="Arial" w:cs="Arial"/>
          <w:color w:val="000000" w:themeColor="text1"/>
          <w:sz w:val="22"/>
          <w:szCs w:val="22"/>
          <w:lang w:val="en-US"/>
        </w:rPr>
      </w:pPr>
    </w:p>
    <w:p w14:paraId="2A6E1904" w14:textId="77777777" w:rsidR="006E3BD0" w:rsidRPr="0092230B" w:rsidRDefault="006E3BD0" w:rsidP="006E3BD0">
      <w:pPr>
        <w:spacing w:line="300" w:lineRule="auto"/>
        <w:rPr>
          <w:rFonts w:ascii="Arial" w:hAnsi="Arial" w:cs="Arial"/>
          <w:color w:val="000000" w:themeColor="text1"/>
          <w:sz w:val="22"/>
          <w:szCs w:val="22"/>
          <w:lang w:val="en-US"/>
        </w:rPr>
      </w:pPr>
      <w:r w:rsidRPr="0092230B">
        <w:rPr>
          <w:rFonts w:ascii="Arial" w:hAnsi="Arial" w:cs="Arial"/>
          <w:color w:val="000000" w:themeColor="text1"/>
          <w:sz w:val="22"/>
          <w:szCs w:val="22"/>
          <w:lang w:val="en-US"/>
        </w:rPr>
        <w:t xml:space="preserve">Las guías de carro de cola de milano son económicas, pero de una gran resistencia. Estos modelos presentan, por su gran superficie de apoyo, una enorme capacidad de carga de hasta </w:t>
      </w:r>
      <w:r w:rsidRPr="0092230B">
        <w:rPr>
          <w:rFonts w:ascii="Arial" w:hAnsi="Arial" w:cs="Arial"/>
          <w:color w:val="000000" w:themeColor="text1"/>
          <w:sz w:val="22"/>
          <w:szCs w:val="22"/>
          <w:lang w:val="en-US"/>
        </w:rPr>
        <w:lastRenderedPageBreak/>
        <w:t>1500 N. Los materiales en que se producen son la fundición gris y el aluminio; en el caso del aluminio se alcanza un excelente compromiso entre el peso, la resistencia y la precisión.  Las guías de carro de cola de milano están disponibles con anchuras de 20 a 150 mm y longitudes de 30 a 310 mm. El ajuste individual de la holgura entre la pieza exterior y la interior se realiza con una barra de aproximación. Todas las superficies están pulidas y las guías tienen un fresado fino. Los modelos que llevan un husillo roscado tienen un botón métrico con una escala de 0,02 mm para ajustar la carrera.</w:t>
      </w:r>
    </w:p>
    <w:p w14:paraId="5CC27615" w14:textId="77777777" w:rsidR="006E3BD0" w:rsidRPr="0092230B" w:rsidRDefault="006E3BD0" w:rsidP="006E3BD0">
      <w:pPr>
        <w:spacing w:line="300" w:lineRule="auto"/>
        <w:rPr>
          <w:rFonts w:ascii="Arial" w:hAnsi="Arial" w:cs="Arial"/>
          <w:color w:val="000000" w:themeColor="text1"/>
          <w:sz w:val="22"/>
          <w:szCs w:val="22"/>
          <w:lang w:val="en-US"/>
        </w:rPr>
      </w:pPr>
    </w:p>
    <w:p w14:paraId="2B38F659" w14:textId="77777777" w:rsidR="006E3BD0" w:rsidRPr="0092230B" w:rsidRDefault="006E3BD0" w:rsidP="006E3BD0">
      <w:pPr>
        <w:spacing w:line="300" w:lineRule="auto"/>
        <w:rPr>
          <w:rFonts w:ascii="Arial" w:hAnsi="Arial" w:cs="Arial"/>
          <w:color w:val="000000" w:themeColor="text1"/>
          <w:sz w:val="22"/>
          <w:szCs w:val="22"/>
          <w:lang w:val="en-US"/>
        </w:rPr>
      </w:pPr>
      <w:r w:rsidRPr="0092230B">
        <w:rPr>
          <w:rFonts w:ascii="Arial" w:hAnsi="Arial" w:cs="Arial"/>
          <w:color w:val="000000" w:themeColor="text1"/>
          <w:sz w:val="22"/>
          <w:szCs w:val="22"/>
          <w:lang w:val="en-US"/>
        </w:rPr>
        <w:t>Las guías de carro de precisión sobre rodamientos de rodillos de fundición gris convencen por su suavidad de marcha y elevada precisión. Están disponibles en anchos de 40 a 100 mm y con longitudes entre 50 y 360 mm. Las guías de carro sobre rodamientos de rodillos están dotadas de carriles guía de rodillos cruzados, endurecidos y rectificados. Estos componentes garantizan una marcha suave y sin tolerancias, así como una mínima fricción de arranque, por lo que solo se requieren unas fuerzas motrices reducidas.</w:t>
      </w:r>
    </w:p>
    <w:p w14:paraId="434F6B54" w14:textId="77777777" w:rsidR="006E3BD0" w:rsidRPr="0092230B" w:rsidRDefault="006E3BD0" w:rsidP="006E3BD0">
      <w:pPr>
        <w:spacing w:line="300" w:lineRule="auto"/>
        <w:rPr>
          <w:rFonts w:ascii="Arial" w:hAnsi="Arial" w:cs="Arial"/>
          <w:color w:val="000000" w:themeColor="text1"/>
          <w:sz w:val="22"/>
          <w:szCs w:val="22"/>
          <w:lang w:val="en-US"/>
        </w:rPr>
      </w:pPr>
    </w:p>
    <w:p w14:paraId="58D55BCB" w14:textId="77777777" w:rsidR="006E3BD0" w:rsidRPr="0092230B" w:rsidRDefault="006E3BD0" w:rsidP="006E3BD0">
      <w:pPr>
        <w:spacing w:line="300" w:lineRule="auto"/>
        <w:rPr>
          <w:rFonts w:ascii="Arial" w:hAnsi="Arial" w:cs="Arial"/>
          <w:color w:val="000000" w:themeColor="text1"/>
          <w:sz w:val="22"/>
          <w:szCs w:val="22"/>
          <w:lang w:val="en-US"/>
        </w:rPr>
      </w:pPr>
      <w:r w:rsidRPr="0092230B">
        <w:rPr>
          <w:rFonts w:ascii="Arial" w:hAnsi="Arial" w:cs="Arial"/>
          <w:color w:val="000000" w:themeColor="text1"/>
          <w:sz w:val="22"/>
          <w:szCs w:val="22"/>
          <w:lang w:val="en-US"/>
        </w:rPr>
        <w:t xml:space="preserve">Las guías de carro de cola de milano y las guías de carro de precisión sobre rodamiento de rodillos se pueden montar en mesas en cruz. Esta es otra de las ventajas de la nueva generación de guías de carro: Todas las perforaciones roscadas cuentan con una perforación de centrado adicional. En combinación con los anillos de centrado correspondientes permite montar en el carro, con un ajuste perfecto, varias guías de carro y otros elementos de unión.  </w:t>
      </w:r>
    </w:p>
    <w:p w14:paraId="6F7C7C63" w14:textId="6337653D" w:rsidR="006E3BD0" w:rsidRPr="0092230B" w:rsidRDefault="006E3BD0" w:rsidP="006E3BD0">
      <w:pPr>
        <w:spacing w:line="300" w:lineRule="auto"/>
        <w:rPr>
          <w:rFonts w:ascii="Arial" w:hAnsi="Arial" w:cs="Arial"/>
          <w:color w:val="000000" w:themeColor="text1"/>
          <w:sz w:val="22"/>
          <w:szCs w:val="22"/>
          <w:lang w:val="en-US"/>
        </w:rPr>
      </w:pPr>
      <w:r w:rsidRPr="0092230B">
        <w:rPr>
          <w:rFonts w:ascii="Arial" w:hAnsi="Arial" w:cs="Arial"/>
          <w:color w:val="000000" w:themeColor="text1"/>
          <w:sz w:val="22"/>
          <w:szCs w:val="22"/>
          <w:lang w:val="en-US"/>
        </w:rPr>
        <w:t xml:space="preserve"> </w:t>
      </w:r>
    </w:p>
    <w:p w14:paraId="363D6C7B" w14:textId="77777777" w:rsidR="00F861C6" w:rsidRPr="0092230B" w:rsidRDefault="00F861C6" w:rsidP="004E0745">
      <w:pPr>
        <w:spacing w:line="300" w:lineRule="auto"/>
        <w:rPr>
          <w:rStyle w:val="artgrpdescriptiontextstd"/>
          <w:lang w:val="en-US"/>
        </w:rPr>
      </w:pPr>
    </w:p>
    <w:p w14:paraId="6C1D677B" w14:textId="0CE11D70" w:rsidR="00351471" w:rsidRPr="0092230B" w:rsidRDefault="00F51214" w:rsidP="00FD69D2">
      <w:pPr>
        <w:spacing w:line="300" w:lineRule="auto"/>
        <w:rPr>
          <w:rStyle w:val="artgrpdescriptiontextstd"/>
          <w:lang w:val="en-US"/>
        </w:rPr>
      </w:pPr>
      <w:r w:rsidRPr="0092230B">
        <w:rPr>
          <w:rStyle w:val="artgrpdescriptiontextstd"/>
          <w:rFonts w:ascii="Arial" w:hAnsi="Arial" w:cs="Arial"/>
          <w:sz w:val="22"/>
          <w:szCs w:val="22"/>
          <w:lang w:val="en-US"/>
        </w:rPr>
        <w:t>Caract</w:t>
      </w:r>
      <w:r w:rsidR="0092230B">
        <w:rPr>
          <w:rStyle w:val="artgrpdescriptiontextstd"/>
          <w:rFonts w:ascii="Arial" w:hAnsi="Arial" w:cs="Arial"/>
          <w:sz w:val="22"/>
          <w:szCs w:val="22"/>
          <w:lang w:val="en-US"/>
        </w:rPr>
        <w:t>eres con espacios en blanco: 3.299</w:t>
      </w:r>
    </w:p>
    <w:p w14:paraId="3F17C91A" w14:textId="77777777" w:rsidR="009A7549" w:rsidRPr="0092230B" w:rsidRDefault="009A7549" w:rsidP="00FD69D2">
      <w:pPr>
        <w:pStyle w:val="berschrift8"/>
        <w:spacing w:before="0" w:after="0" w:line="300" w:lineRule="auto"/>
        <w:rPr>
          <w:rFonts w:ascii="Arial" w:hAnsi="Arial" w:cs="Arial"/>
          <w:i w:val="0"/>
          <w:iCs w:val="0"/>
          <w:sz w:val="22"/>
          <w:szCs w:val="22"/>
          <w:lang w:val="en-US"/>
        </w:rPr>
      </w:pPr>
    </w:p>
    <w:p w14:paraId="0E8AC82F" w14:textId="63D0CA14" w:rsidR="00FD69D2" w:rsidRDefault="00FD69D2" w:rsidP="00FD69D2">
      <w:pPr>
        <w:rPr>
          <w:rFonts w:ascii="Arial" w:hAnsi="Arial" w:cs="Arial"/>
          <w:lang w:val="en-US"/>
        </w:rPr>
      </w:pPr>
    </w:p>
    <w:p w14:paraId="33330E9B" w14:textId="77777777" w:rsidR="0092230B" w:rsidRDefault="0092230B" w:rsidP="00FD69D2">
      <w:pPr>
        <w:rPr>
          <w:rFonts w:ascii="Arial" w:hAnsi="Arial" w:cs="Arial"/>
          <w:lang w:val="en-US"/>
        </w:rPr>
      </w:pPr>
    </w:p>
    <w:p w14:paraId="48C41DA2" w14:textId="77777777" w:rsidR="0092230B" w:rsidRDefault="0092230B" w:rsidP="00FD69D2">
      <w:pPr>
        <w:rPr>
          <w:rFonts w:ascii="Arial" w:hAnsi="Arial" w:cs="Arial"/>
          <w:lang w:val="en-US"/>
        </w:rPr>
      </w:pPr>
    </w:p>
    <w:p w14:paraId="0B629EF9" w14:textId="77777777" w:rsidR="0092230B" w:rsidRPr="0092230B" w:rsidRDefault="0092230B" w:rsidP="00FD69D2">
      <w:pPr>
        <w:rPr>
          <w:rFonts w:ascii="Arial" w:hAnsi="Arial" w:cs="Arial"/>
          <w:lang w:val="en-US"/>
        </w:rPr>
      </w:pPr>
    </w:p>
    <w:p w14:paraId="5BE54F55" w14:textId="77777777" w:rsidR="002C2D77" w:rsidRPr="0092230B" w:rsidRDefault="002C2D77" w:rsidP="00FD69D2">
      <w:pPr>
        <w:rPr>
          <w:rFonts w:ascii="Arial" w:hAnsi="Arial" w:cs="Arial"/>
          <w:lang w:val="en-US"/>
        </w:rPr>
      </w:pPr>
    </w:p>
    <w:p w14:paraId="7D2E6F77" w14:textId="77777777" w:rsidR="009F6BD9" w:rsidRPr="0092230B" w:rsidRDefault="009F6BD9" w:rsidP="00FD69D2">
      <w:pPr>
        <w:pStyle w:val="berschrift8"/>
        <w:spacing w:before="0" w:after="0" w:line="300" w:lineRule="auto"/>
        <w:rPr>
          <w:rFonts w:ascii="Arial" w:hAnsi="Arial" w:cs="Arial"/>
          <w:i w:val="0"/>
          <w:iCs w:val="0"/>
          <w:sz w:val="22"/>
          <w:szCs w:val="22"/>
          <w:lang w:val="en-US"/>
        </w:rPr>
      </w:pPr>
      <w:r w:rsidRPr="0092230B">
        <w:rPr>
          <w:rFonts w:ascii="Arial" w:hAnsi="Arial" w:cs="Arial"/>
          <w:i w:val="0"/>
          <w:iCs w:val="0"/>
          <w:sz w:val="22"/>
          <w:szCs w:val="22"/>
          <w:lang w:val="en-US"/>
        </w:rPr>
        <w:t>Breve descripción de norelem Normelemente KG</w:t>
      </w:r>
    </w:p>
    <w:p w14:paraId="7DC42597" w14:textId="77777777" w:rsidR="004E7C8F" w:rsidRPr="0092230B" w:rsidRDefault="004E7C8F" w:rsidP="004E7C8F">
      <w:pPr>
        <w:spacing w:line="300" w:lineRule="auto"/>
        <w:rPr>
          <w:rFonts w:ascii="Arial" w:hAnsi="Arial" w:cs="Arial"/>
          <w:sz w:val="22"/>
          <w:szCs w:val="22"/>
          <w:lang w:val="en-US"/>
        </w:rPr>
      </w:pPr>
      <w:r w:rsidRPr="0092230B">
        <w:rPr>
          <w:rFonts w:ascii="Arial" w:hAnsi="Arial" w:cs="Arial"/>
          <w:sz w:val="22"/>
          <w:szCs w:val="22"/>
          <w:lang w:val="en-US"/>
        </w:rPr>
        <w:t xml:space="preserve">Todos los éxitos se basan en buenas ideas. Por eso, norelem apoya a los ingenieros, constructores y técnicos con una selección sin igual de piezas estándar y componentes para que puedan poner en práctica todos sus proyectos y alcanzar sus metas en la construcción de máquinas, plantas e instalaciones. Nuestra completa gama de más de 45.000 elementos de mando y estándar le permitirá realizar la elección idónea, fácil y rápidamente, en el THE BIG GREEN BOOK, el catálogo de productos de norelem, sencillo de usar y sin parangón. </w:t>
      </w:r>
    </w:p>
    <w:p w14:paraId="68E31414" w14:textId="77777777" w:rsidR="004E7C8F" w:rsidRPr="0092230B" w:rsidRDefault="004E7C8F" w:rsidP="004E7C8F">
      <w:pPr>
        <w:spacing w:line="300" w:lineRule="auto"/>
        <w:rPr>
          <w:rFonts w:ascii="Arial" w:hAnsi="Arial" w:cs="Arial"/>
          <w:sz w:val="22"/>
          <w:szCs w:val="22"/>
          <w:lang w:val="en-US"/>
        </w:rPr>
      </w:pPr>
    </w:p>
    <w:p w14:paraId="6A8637C7" w14:textId="77777777" w:rsidR="004E7C8F" w:rsidRPr="0092230B" w:rsidRDefault="004E7C8F" w:rsidP="004E7C8F">
      <w:pPr>
        <w:spacing w:line="300" w:lineRule="auto"/>
        <w:rPr>
          <w:rFonts w:ascii="Arial" w:hAnsi="Arial" w:cs="Arial"/>
          <w:sz w:val="22"/>
          <w:szCs w:val="22"/>
          <w:lang w:val="en-US"/>
        </w:rPr>
      </w:pPr>
      <w:r w:rsidRPr="0092230B">
        <w:rPr>
          <w:rFonts w:ascii="Arial" w:hAnsi="Arial" w:cs="Arial"/>
          <w:sz w:val="22"/>
          <w:szCs w:val="22"/>
          <w:lang w:val="en-US"/>
        </w:rPr>
        <w:t xml:space="preserve">Así podrá ganar tiempo, trabajar con mayor eficiencia y optimizar los costes de proceso. Los componentes de norelem están ya disponibles, incluyendo datos CAD gratuitos para agilizar la construcción, sin tener que realizar dibujos ni configuraciones. Unos resultados perfectos con menos gasto de tiempo y costes. La ventaja: una pieza estándar. </w:t>
      </w:r>
    </w:p>
    <w:p w14:paraId="3A16B871" w14:textId="77777777" w:rsidR="004E7C8F" w:rsidRPr="0092230B" w:rsidRDefault="004E7C8F" w:rsidP="004E7C8F">
      <w:pPr>
        <w:spacing w:line="300" w:lineRule="auto"/>
        <w:rPr>
          <w:rFonts w:ascii="Arial" w:hAnsi="Arial" w:cs="Arial"/>
          <w:sz w:val="22"/>
          <w:szCs w:val="22"/>
          <w:lang w:val="en-US"/>
        </w:rPr>
      </w:pPr>
    </w:p>
    <w:p w14:paraId="6E92457F" w14:textId="08E96D51" w:rsidR="00FD69D2" w:rsidRPr="0092230B" w:rsidRDefault="004E7C8F" w:rsidP="004E7C8F">
      <w:pPr>
        <w:spacing w:line="300" w:lineRule="auto"/>
        <w:rPr>
          <w:rFonts w:ascii="Arial" w:hAnsi="Arial" w:cs="Arial"/>
          <w:sz w:val="22"/>
          <w:szCs w:val="22"/>
          <w:lang w:val="en-US"/>
        </w:rPr>
      </w:pPr>
      <w:r w:rsidRPr="0092230B">
        <w:rPr>
          <w:rFonts w:ascii="Arial" w:hAnsi="Arial" w:cs="Arial"/>
          <w:sz w:val="22"/>
          <w:szCs w:val="22"/>
          <w:lang w:val="en-US"/>
        </w:rPr>
        <w:t>En nuestra calidad de expertos consolidados en el sector, impulsamos también la promoción de los jóvenes talentos en la norelem ACADEMY. Preparamos hoy los mejores constructores del mañana.</w:t>
      </w:r>
    </w:p>
    <w:p w14:paraId="7E136E1A" w14:textId="77777777" w:rsidR="004E7C8F" w:rsidRPr="0092230B" w:rsidRDefault="004E7C8F" w:rsidP="004E7C8F">
      <w:pPr>
        <w:spacing w:line="300" w:lineRule="auto"/>
        <w:rPr>
          <w:rFonts w:ascii="Arial" w:hAnsi="Arial" w:cs="Arial"/>
          <w:sz w:val="22"/>
          <w:szCs w:val="22"/>
          <w:lang w:val="en-US"/>
        </w:rPr>
      </w:pPr>
    </w:p>
    <w:p w14:paraId="7C8115F7" w14:textId="0CCF8E5E" w:rsidR="00832DAE" w:rsidRPr="0092230B" w:rsidRDefault="001E1753" w:rsidP="00FD69D2">
      <w:pPr>
        <w:spacing w:line="300" w:lineRule="auto"/>
        <w:rPr>
          <w:rFonts w:ascii="Arial" w:hAnsi="Arial" w:cs="Arial"/>
          <w:color w:val="0000FF"/>
          <w:sz w:val="20"/>
          <w:szCs w:val="20"/>
          <w:lang w:val="en-US"/>
        </w:rPr>
      </w:pPr>
      <w:r w:rsidRPr="0092230B">
        <w:rPr>
          <w:rFonts w:ascii="Arial" w:hAnsi="Arial" w:cs="Arial"/>
          <w:sz w:val="22"/>
          <w:szCs w:val="22"/>
          <w:lang w:val="en-US"/>
        </w:rPr>
        <w:t>Carac</w:t>
      </w:r>
      <w:r w:rsidR="0092230B">
        <w:rPr>
          <w:rFonts w:ascii="Arial" w:hAnsi="Arial" w:cs="Arial"/>
          <w:sz w:val="22"/>
          <w:szCs w:val="22"/>
          <w:lang w:val="en-US"/>
        </w:rPr>
        <w:t>teres con espacios en blanco: 1.06</w:t>
      </w:r>
      <w:bookmarkStart w:id="0" w:name="_GoBack"/>
      <w:bookmarkEnd w:id="0"/>
      <w:r w:rsidR="0092230B">
        <w:rPr>
          <w:rFonts w:ascii="Arial" w:hAnsi="Arial" w:cs="Arial"/>
          <w:sz w:val="22"/>
          <w:szCs w:val="22"/>
          <w:lang w:val="en-US"/>
        </w:rPr>
        <w:t>4</w:t>
      </w:r>
    </w:p>
    <w:p w14:paraId="7F34963E" w14:textId="77777777" w:rsidR="00FD69D2" w:rsidRPr="0092230B" w:rsidRDefault="00FD69D2" w:rsidP="00FD69D2">
      <w:pPr>
        <w:spacing w:line="300" w:lineRule="auto"/>
        <w:rPr>
          <w:rFonts w:ascii="Arial" w:hAnsi="Arial" w:cs="Arial"/>
          <w:color w:val="0000FF"/>
          <w:sz w:val="20"/>
          <w:szCs w:val="20"/>
          <w:lang w:val="en-US"/>
        </w:rPr>
      </w:pPr>
    </w:p>
    <w:p w14:paraId="1F74CFEC" w14:textId="77777777" w:rsidR="00FD69D2" w:rsidRPr="0092230B" w:rsidRDefault="00FD69D2" w:rsidP="00FD69D2">
      <w:pPr>
        <w:spacing w:line="300" w:lineRule="auto"/>
        <w:rPr>
          <w:rFonts w:ascii="Arial" w:hAnsi="Arial" w:cs="Arial"/>
          <w:color w:val="0000FF"/>
          <w:sz w:val="20"/>
          <w:szCs w:val="20"/>
          <w:lang w:val="en-US"/>
        </w:rPr>
      </w:pPr>
    </w:p>
    <w:p w14:paraId="765341FF" w14:textId="0FACD866" w:rsidR="00AC357F" w:rsidRPr="0092230B" w:rsidRDefault="00AC357F" w:rsidP="00FD69D2">
      <w:pPr>
        <w:spacing w:line="300" w:lineRule="auto"/>
        <w:rPr>
          <w:rFonts w:ascii="Arial" w:hAnsi="Arial" w:cs="Arial"/>
          <w:color w:val="000000" w:themeColor="text1"/>
          <w:sz w:val="22"/>
          <w:szCs w:val="22"/>
          <w:lang w:val="en-US"/>
        </w:rPr>
      </w:pPr>
    </w:p>
    <w:sectPr w:rsidR="00AC357F" w:rsidRPr="0092230B" w:rsidSect="00051877">
      <w:headerReference w:type="default" r:id="rId9"/>
      <w:footerReference w:type="even" r:id="rId10"/>
      <w:footerReference w:type="default" r:id="rId11"/>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F52B8" w14:textId="77777777" w:rsidR="00620A7B" w:rsidRDefault="00620A7B">
      <w:r>
        <w:separator/>
      </w:r>
    </w:p>
  </w:endnote>
  <w:endnote w:type="continuationSeparator" w:id="0">
    <w:p w14:paraId="1DA1609A" w14:textId="77777777" w:rsidR="00620A7B" w:rsidRDefault="00620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620A7B">
      <w:rPr>
        <w:rStyle w:val="Seitenzahl"/>
        <w:rFonts w:ascii="Arial" w:hAnsi="Arial" w:cs="Arial"/>
        <w:noProof/>
      </w:rPr>
      <w:t>1</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546EC" w14:textId="77777777" w:rsidR="00620A7B" w:rsidRDefault="00620A7B">
      <w:r>
        <w:separator/>
      </w:r>
    </w:p>
  </w:footnote>
  <w:footnote w:type="continuationSeparator" w:id="0">
    <w:p w14:paraId="41F0C801" w14:textId="77777777" w:rsidR="00620A7B" w:rsidRDefault="00620A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Pr="0092230B"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92230B">
      <w:rPr>
        <w:rFonts w:ascii="Arial" w:hAnsi="Arial"/>
        <w:color w:val="000000"/>
        <w:sz w:val="20"/>
        <w:szCs w:val="20"/>
        <w:lang w:val="en-US"/>
      </w:rPr>
      <w:t>norelem Ibérica S.L.</w:t>
    </w:r>
  </w:p>
  <w:p w14:paraId="386EA44A" w14:textId="77777777" w:rsidR="00051877" w:rsidRPr="0092230B"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92230B">
      <w:rPr>
        <w:rFonts w:ascii="Arial" w:hAnsi="Arial"/>
        <w:color w:val="000000"/>
        <w:sz w:val="20"/>
        <w:szCs w:val="20"/>
        <w:lang w:val="en-US"/>
      </w:rPr>
      <w:t>c/ Osona, 2</w:t>
    </w:r>
  </w:p>
  <w:p w14:paraId="07A18806"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08820 El Prat de Llobregat</w:t>
    </w:r>
  </w:p>
  <w:p w14:paraId="5AEBF930"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29C38A52"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+34 935 227 521</w:t>
    </w:r>
  </w:p>
  <w:p w14:paraId="4D9E2422"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info@norelem.es</w:t>
    </w:r>
  </w:p>
  <w:p w14:paraId="2BAD3029"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www.norelem.es</w:t>
    </w:r>
  </w:p>
  <w:p w14:paraId="2E1D551C"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3656E033" w14:textId="162AA53E"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Nota de prensa</w:t>
    </w:r>
    <w:r>
      <w:rPr>
        <w:rFonts w:ascii="Arial" w:hAnsi="Arial" w:cs="Arial"/>
        <w:b/>
        <w:color w:val="000000"/>
        <w:sz w:val="28"/>
        <w:szCs w:val="28"/>
      </w:rPr>
      <w:tab/>
    </w:r>
  </w:p>
  <w:p w14:paraId="3DE3D3E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5.25pt;height:5.2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8705C7"/>
    <w:multiLevelType w:val="hybridMultilevel"/>
    <w:tmpl w:val="C8503D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014F9C"/>
    <w:multiLevelType w:val="hybridMultilevel"/>
    <w:tmpl w:val="9170104E"/>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8"/>
  </w:num>
  <w:num w:numId="2">
    <w:abstractNumId w:val="9"/>
  </w:num>
  <w:num w:numId="3">
    <w:abstractNumId w:val="7"/>
  </w:num>
  <w:num w:numId="4">
    <w:abstractNumId w:val="12"/>
  </w:num>
  <w:num w:numId="5">
    <w:abstractNumId w:val="1"/>
  </w:num>
  <w:num w:numId="6">
    <w:abstractNumId w:val="10"/>
  </w:num>
  <w:num w:numId="7">
    <w:abstractNumId w:val="11"/>
  </w:num>
  <w:num w:numId="8">
    <w:abstractNumId w:val="3"/>
  </w:num>
  <w:num w:numId="9">
    <w:abstractNumId w:val="4"/>
  </w:num>
  <w:num w:numId="10">
    <w:abstractNumId w:val="5"/>
  </w:num>
  <w:num w:numId="11">
    <w:abstractNumId w:val="0"/>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F78"/>
    <w:rsid w:val="000128C5"/>
    <w:rsid w:val="000135FF"/>
    <w:rsid w:val="000139CD"/>
    <w:rsid w:val="000173B4"/>
    <w:rsid w:val="0002119B"/>
    <w:rsid w:val="00021418"/>
    <w:rsid w:val="00022B5E"/>
    <w:rsid w:val="00025056"/>
    <w:rsid w:val="000309DB"/>
    <w:rsid w:val="0003116B"/>
    <w:rsid w:val="00031A41"/>
    <w:rsid w:val="00031BE6"/>
    <w:rsid w:val="00033BED"/>
    <w:rsid w:val="00034AB8"/>
    <w:rsid w:val="00034FA2"/>
    <w:rsid w:val="00035D2E"/>
    <w:rsid w:val="00037B54"/>
    <w:rsid w:val="00040CB7"/>
    <w:rsid w:val="00041711"/>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1BB"/>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211"/>
    <w:rsid w:val="000D6495"/>
    <w:rsid w:val="000D6598"/>
    <w:rsid w:val="000E0EBB"/>
    <w:rsid w:val="000E1613"/>
    <w:rsid w:val="000E3AB9"/>
    <w:rsid w:val="000E4721"/>
    <w:rsid w:val="000E5536"/>
    <w:rsid w:val="000E56BA"/>
    <w:rsid w:val="000E63F2"/>
    <w:rsid w:val="000E7D6A"/>
    <w:rsid w:val="000F0BE1"/>
    <w:rsid w:val="000F3BBB"/>
    <w:rsid w:val="000F4766"/>
    <w:rsid w:val="000F49E1"/>
    <w:rsid w:val="000F5ADA"/>
    <w:rsid w:val="000F5E1B"/>
    <w:rsid w:val="00106F93"/>
    <w:rsid w:val="0011516A"/>
    <w:rsid w:val="001209C8"/>
    <w:rsid w:val="001241FD"/>
    <w:rsid w:val="001260FA"/>
    <w:rsid w:val="00127A16"/>
    <w:rsid w:val="001315A3"/>
    <w:rsid w:val="0013206D"/>
    <w:rsid w:val="0013261F"/>
    <w:rsid w:val="001334C2"/>
    <w:rsid w:val="00136C0C"/>
    <w:rsid w:val="001373FF"/>
    <w:rsid w:val="001426B7"/>
    <w:rsid w:val="00144B1A"/>
    <w:rsid w:val="00145383"/>
    <w:rsid w:val="0014561A"/>
    <w:rsid w:val="001464FA"/>
    <w:rsid w:val="00147148"/>
    <w:rsid w:val="00153CDD"/>
    <w:rsid w:val="0015442A"/>
    <w:rsid w:val="00154ADB"/>
    <w:rsid w:val="00156BE8"/>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20B"/>
    <w:rsid w:val="001926C5"/>
    <w:rsid w:val="0019579C"/>
    <w:rsid w:val="00195CD6"/>
    <w:rsid w:val="00196672"/>
    <w:rsid w:val="0019795D"/>
    <w:rsid w:val="001A2726"/>
    <w:rsid w:val="001A2856"/>
    <w:rsid w:val="001A2AAA"/>
    <w:rsid w:val="001A30F6"/>
    <w:rsid w:val="001A362A"/>
    <w:rsid w:val="001A4E26"/>
    <w:rsid w:val="001A6968"/>
    <w:rsid w:val="001A7894"/>
    <w:rsid w:val="001A7919"/>
    <w:rsid w:val="001B21D7"/>
    <w:rsid w:val="001B2C15"/>
    <w:rsid w:val="001B317D"/>
    <w:rsid w:val="001B4151"/>
    <w:rsid w:val="001B4779"/>
    <w:rsid w:val="001B4A51"/>
    <w:rsid w:val="001C0A02"/>
    <w:rsid w:val="001C0CD1"/>
    <w:rsid w:val="001C1D2C"/>
    <w:rsid w:val="001C5CDA"/>
    <w:rsid w:val="001C6088"/>
    <w:rsid w:val="001C6A05"/>
    <w:rsid w:val="001C7B29"/>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5A7"/>
    <w:rsid w:val="001E76F9"/>
    <w:rsid w:val="001E7A5C"/>
    <w:rsid w:val="001F0232"/>
    <w:rsid w:val="001F07D0"/>
    <w:rsid w:val="001F1F35"/>
    <w:rsid w:val="001F5475"/>
    <w:rsid w:val="0020110D"/>
    <w:rsid w:val="00203B3B"/>
    <w:rsid w:val="002109DD"/>
    <w:rsid w:val="002112F0"/>
    <w:rsid w:val="00212200"/>
    <w:rsid w:val="002132EE"/>
    <w:rsid w:val="002138A7"/>
    <w:rsid w:val="002151CE"/>
    <w:rsid w:val="00217FE3"/>
    <w:rsid w:val="00223379"/>
    <w:rsid w:val="002269CC"/>
    <w:rsid w:val="002275F4"/>
    <w:rsid w:val="00230F19"/>
    <w:rsid w:val="00232719"/>
    <w:rsid w:val="002336A6"/>
    <w:rsid w:val="00234911"/>
    <w:rsid w:val="00234CEE"/>
    <w:rsid w:val="00242CE5"/>
    <w:rsid w:val="00244B64"/>
    <w:rsid w:val="00244D3F"/>
    <w:rsid w:val="002459CF"/>
    <w:rsid w:val="002467B4"/>
    <w:rsid w:val="002505B4"/>
    <w:rsid w:val="002512AA"/>
    <w:rsid w:val="00252481"/>
    <w:rsid w:val="00252585"/>
    <w:rsid w:val="0025572E"/>
    <w:rsid w:val="002563E8"/>
    <w:rsid w:val="00260290"/>
    <w:rsid w:val="0026417E"/>
    <w:rsid w:val="00264E48"/>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2D77"/>
    <w:rsid w:val="002C4B4C"/>
    <w:rsid w:val="002C642D"/>
    <w:rsid w:val="002C7695"/>
    <w:rsid w:val="002D11EF"/>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07472"/>
    <w:rsid w:val="0031015A"/>
    <w:rsid w:val="00312ABD"/>
    <w:rsid w:val="00312C33"/>
    <w:rsid w:val="00317840"/>
    <w:rsid w:val="00317C78"/>
    <w:rsid w:val="00317F4C"/>
    <w:rsid w:val="00322B50"/>
    <w:rsid w:val="003233C1"/>
    <w:rsid w:val="00323990"/>
    <w:rsid w:val="00323A2D"/>
    <w:rsid w:val="00325EF9"/>
    <w:rsid w:val="0032729F"/>
    <w:rsid w:val="00327F9E"/>
    <w:rsid w:val="00331BF9"/>
    <w:rsid w:val="00331E11"/>
    <w:rsid w:val="00332C37"/>
    <w:rsid w:val="00332D13"/>
    <w:rsid w:val="00333A64"/>
    <w:rsid w:val="00334D9A"/>
    <w:rsid w:val="0033608A"/>
    <w:rsid w:val="003377B3"/>
    <w:rsid w:val="00340AE1"/>
    <w:rsid w:val="003435DA"/>
    <w:rsid w:val="0035097E"/>
    <w:rsid w:val="00350B48"/>
    <w:rsid w:val="00351471"/>
    <w:rsid w:val="00353493"/>
    <w:rsid w:val="00353F4E"/>
    <w:rsid w:val="0035424A"/>
    <w:rsid w:val="00354F8D"/>
    <w:rsid w:val="00355A7E"/>
    <w:rsid w:val="00356331"/>
    <w:rsid w:val="003621E4"/>
    <w:rsid w:val="00363690"/>
    <w:rsid w:val="00363B8C"/>
    <w:rsid w:val="00363EEC"/>
    <w:rsid w:val="00364C65"/>
    <w:rsid w:val="00367750"/>
    <w:rsid w:val="003678B5"/>
    <w:rsid w:val="00367BDF"/>
    <w:rsid w:val="00367CA7"/>
    <w:rsid w:val="0037059D"/>
    <w:rsid w:val="0037369E"/>
    <w:rsid w:val="003738CB"/>
    <w:rsid w:val="00373BC6"/>
    <w:rsid w:val="00375C81"/>
    <w:rsid w:val="003848AB"/>
    <w:rsid w:val="00385308"/>
    <w:rsid w:val="0038799E"/>
    <w:rsid w:val="00387BBA"/>
    <w:rsid w:val="003904D0"/>
    <w:rsid w:val="00390DFE"/>
    <w:rsid w:val="0039280B"/>
    <w:rsid w:val="00393812"/>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5916"/>
    <w:rsid w:val="003E6CAD"/>
    <w:rsid w:val="003E740E"/>
    <w:rsid w:val="003E7A7F"/>
    <w:rsid w:val="003F07FC"/>
    <w:rsid w:val="003F11CA"/>
    <w:rsid w:val="003F348C"/>
    <w:rsid w:val="003F4356"/>
    <w:rsid w:val="003F4BD9"/>
    <w:rsid w:val="003F696E"/>
    <w:rsid w:val="003F7472"/>
    <w:rsid w:val="00400933"/>
    <w:rsid w:val="00403713"/>
    <w:rsid w:val="00404DF2"/>
    <w:rsid w:val="00405E18"/>
    <w:rsid w:val="00406C52"/>
    <w:rsid w:val="00407069"/>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1DD6"/>
    <w:rsid w:val="00452E7A"/>
    <w:rsid w:val="00453C8A"/>
    <w:rsid w:val="00454ED0"/>
    <w:rsid w:val="00455B02"/>
    <w:rsid w:val="00455B69"/>
    <w:rsid w:val="004621C0"/>
    <w:rsid w:val="00463049"/>
    <w:rsid w:val="004632C8"/>
    <w:rsid w:val="00463B55"/>
    <w:rsid w:val="004640BE"/>
    <w:rsid w:val="00465557"/>
    <w:rsid w:val="00466E65"/>
    <w:rsid w:val="00467A1D"/>
    <w:rsid w:val="00471E48"/>
    <w:rsid w:val="00472161"/>
    <w:rsid w:val="00472613"/>
    <w:rsid w:val="004732A8"/>
    <w:rsid w:val="004744ED"/>
    <w:rsid w:val="00476A33"/>
    <w:rsid w:val="0048011F"/>
    <w:rsid w:val="00480D46"/>
    <w:rsid w:val="004810FE"/>
    <w:rsid w:val="004811EC"/>
    <w:rsid w:val="004816D8"/>
    <w:rsid w:val="0048304C"/>
    <w:rsid w:val="00483990"/>
    <w:rsid w:val="00485CC3"/>
    <w:rsid w:val="00487353"/>
    <w:rsid w:val="00490451"/>
    <w:rsid w:val="004A0295"/>
    <w:rsid w:val="004A2086"/>
    <w:rsid w:val="004A36FC"/>
    <w:rsid w:val="004A63A5"/>
    <w:rsid w:val="004A6E51"/>
    <w:rsid w:val="004A7319"/>
    <w:rsid w:val="004B0DF2"/>
    <w:rsid w:val="004B282F"/>
    <w:rsid w:val="004B2C98"/>
    <w:rsid w:val="004B6CC1"/>
    <w:rsid w:val="004B6F41"/>
    <w:rsid w:val="004B7A27"/>
    <w:rsid w:val="004B7FDC"/>
    <w:rsid w:val="004C17FF"/>
    <w:rsid w:val="004C48C0"/>
    <w:rsid w:val="004C5DF7"/>
    <w:rsid w:val="004C6C61"/>
    <w:rsid w:val="004D11E3"/>
    <w:rsid w:val="004D149A"/>
    <w:rsid w:val="004D222D"/>
    <w:rsid w:val="004D358A"/>
    <w:rsid w:val="004D3A6E"/>
    <w:rsid w:val="004D6866"/>
    <w:rsid w:val="004D7F9E"/>
    <w:rsid w:val="004E0745"/>
    <w:rsid w:val="004E0849"/>
    <w:rsid w:val="004E1250"/>
    <w:rsid w:val="004E38AA"/>
    <w:rsid w:val="004E3C83"/>
    <w:rsid w:val="004E5ADE"/>
    <w:rsid w:val="004E7337"/>
    <w:rsid w:val="004E7A2F"/>
    <w:rsid w:val="004E7C8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18AA"/>
    <w:rsid w:val="005235C3"/>
    <w:rsid w:val="005241AC"/>
    <w:rsid w:val="00526A01"/>
    <w:rsid w:val="00527F69"/>
    <w:rsid w:val="00531F5E"/>
    <w:rsid w:val="00532D88"/>
    <w:rsid w:val="00532E82"/>
    <w:rsid w:val="00533EDE"/>
    <w:rsid w:val="005345D1"/>
    <w:rsid w:val="005359C4"/>
    <w:rsid w:val="00540FC0"/>
    <w:rsid w:val="005512A6"/>
    <w:rsid w:val="00552848"/>
    <w:rsid w:val="00554EB7"/>
    <w:rsid w:val="00560335"/>
    <w:rsid w:val="005617FD"/>
    <w:rsid w:val="00561D1E"/>
    <w:rsid w:val="005646F1"/>
    <w:rsid w:val="0056599A"/>
    <w:rsid w:val="0056620C"/>
    <w:rsid w:val="005737A5"/>
    <w:rsid w:val="00575393"/>
    <w:rsid w:val="005755CB"/>
    <w:rsid w:val="0057692D"/>
    <w:rsid w:val="00583CBD"/>
    <w:rsid w:val="00586245"/>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BE8"/>
    <w:rsid w:val="005D7352"/>
    <w:rsid w:val="005E54DF"/>
    <w:rsid w:val="005E61A7"/>
    <w:rsid w:val="005E7530"/>
    <w:rsid w:val="005F3AF4"/>
    <w:rsid w:val="005F3BA9"/>
    <w:rsid w:val="005F486A"/>
    <w:rsid w:val="005F58D7"/>
    <w:rsid w:val="005F7164"/>
    <w:rsid w:val="005F71A8"/>
    <w:rsid w:val="005F7BCA"/>
    <w:rsid w:val="00600E44"/>
    <w:rsid w:val="006011C3"/>
    <w:rsid w:val="00601BB3"/>
    <w:rsid w:val="00602AE0"/>
    <w:rsid w:val="00603338"/>
    <w:rsid w:val="0060461A"/>
    <w:rsid w:val="00606042"/>
    <w:rsid w:val="00606934"/>
    <w:rsid w:val="006078F6"/>
    <w:rsid w:val="00607D91"/>
    <w:rsid w:val="00611FE7"/>
    <w:rsid w:val="00612601"/>
    <w:rsid w:val="006152A0"/>
    <w:rsid w:val="00615E62"/>
    <w:rsid w:val="00620A7B"/>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0A57"/>
    <w:rsid w:val="0065609B"/>
    <w:rsid w:val="00656955"/>
    <w:rsid w:val="006577CF"/>
    <w:rsid w:val="00662278"/>
    <w:rsid w:val="00662BC3"/>
    <w:rsid w:val="006634BE"/>
    <w:rsid w:val="00665ECE"/>
    <w:rsid w:val="0066791B"/>
    <w:rsid w:val="00670437"/>
    <w:rsid w:val="006704A6"/>
    <w:rsid w:val="0067206C"/>
    <w:rsid w:val="006732FB"/>
    <w:rsid w:val="006743D4"/>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7F6"/>
    <w:rsid w:val="006A198A"/>
    <w:rsid w:val="006A2468"/>
    <w:rsid w:val="006A348F"/>
    <w:rsid w:val="006A3DB1"/>
    <w:rsid w:val="006A43FF"/>
    <w:rsid w:val="006B0D84"/>
    <w:rsid w:val="006B0D97"/>
    <w:rsid w:val="006B10FB"/>
    <w:rsid w:val="006B1CD2"/>
    <w:rsid w:val="006B3987"/>
    <w:rsid w:val="006B4197"/>
    <w:rsid w:val="006C24A4"/>
    <w:rsid w:val="006C257C"/>
    <w:rsid w:val="006C3113"/>
    <w:rsid w:val="006C3642"/>
    <w:rsid w:val="006C3BE0"/>
    <w:rsid w:val="006C3F97"/>
    <w:rsid w:val="006C5456"/>
    <w:rsid w:val="006C606B"/>
    <w:rsid w:val="006C69D8"/>
    <w:rsid w:val="006D0E0F"/>
    <w:rsid w:val="006D1938"/>
    <w:rsid w:val="006D533D"/>
    <w:rsid w:val="006D581B"/>
    <w:rsid w:val="006D5D81"/>
    <w:rsid w:val="006D7111"/>
    <w:rsid w:val="006D7685"/>
    <w:rsid w:val="006E08CC"/>
    <w:rsid w:val="006E2E34"/>
    <w:rsid w:val="006E37CF"/>
    <w:rsid w:val="006E3BD0"/>
    <w:rsid w:val="006E519A"/>
    <w:rsid w:val="006E5E1D"/>
    <w:rsid w:val="006E651B"/>
    <w:rsid w:val="006E7C1D"/>
    <w:rsid w:val="006F035F"/>
    <w:rsid w:val="006F19E1"/>
    <w:rsid w:val="006F321C"/>
    <w:rsid w:val="006F3B2D"/>
    <w:rsid w:val="006F5A7D"/>
    <w:rsid w:val="006F6D00"/>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54ED8"/>
    <w:rsid w:val="007564EB"/>
    <w:rsid w:val="00766A58"/>
    <w:rsid w:val="00773CE3"/>
    <w:rsid w:val="0077424E"/>
    <w:rsid w:val="00774909"/>
    <w:rsid w:val="00774AA1"/>
    <w:rsid w:val="00774DE0"/>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42C"/>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12203"/>
    <w:rsid w:val="00813C1D"/>
    <w:rsid w:val="008159AE"/>
    <w:rsid w:val="00816616"/>
    <w:rsid w:val="00817A03"/>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4D8"/>
    <w:rsid w:val="00865779"/>
    <w:rsid w:val="00865F4B"/>
    <w:rsid w:val="00865F70"/>
    <w:rsid w:val="008665CE"/>
    <w:rsid w:val="00867F39"/>
    <w:rsid w:val="00871846"/>
    <w:rsid w:val="00873289"/>
    <w:rsid w:val="008732AF"/>
    <w:rsid w:val="0087543C"/>
    <w:rsid w:val="0088102A"/>
    <w:rsid w:val="00881BD0"/>
    <w:rsid w:val="00883674"/>
    <w:rsid w:val="00884397"/>
    <w:rsid w:val="00884548"/>
    <w:rsid w:val="00891B7A"/>
    <w:rsid w:val="0089405A"/>
    <w:rsid w:val="0089412C"/>
    <w:rsid w:val="0089422C"/>
    <w:rsid w:val="008955C3"/>
    <w:rsid w:val="0089572E"/>
    <w:rsid w:val="00895B70"/>
    <w:rsid w:val="008A147F"/>
    <w:rsid w:val="008A41AB"/>
    <w:rsid w:val="008A465A"/>
    <w:rsid w:val="008A4A9E"/>
    <w:rsid w:val="008A563D"/>
    <w:rsid w:val="008A565D"/>
    <w:rsid w:val="008A60D7"/>
    <w:rsid w:val="008A69B5"/>
    <w:rsid w:val="008A7051"/>
    <w:rsid w:val="008A73F7"/>
    <w:rsid w:val="008A79E5"/>
    <w:rsid w:val="008B19B6"/>
    <w:rsid w:val="008B366D"/>
    <w:rsid w:val="008B3F76"/>
    <w:rsid w:val="008B43D5"/>
    <w:rsid w:val="008B65FD"/>
    <w:rsid w:val="008C3291"/>
    <w:rsid w:val="008C5446"/>
    <w:rsid w:val="008C5E6F"/>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44A9"/>
    <w:rsid w:val="008F6130"/>
    <w:rsid w:val="008F76D0"/>
    <w:rsid w:val="008F7D81"/>
    <w:rsid w:val="00900416"/>
    <w:rsid w:val="00900AB4"/>
    <w:rsid w:val="00902A0B"/>
    <w:rsid w:val="00906DCB"/>
    <w:rsid w:val="00907447"/>
    <w:rsid w:val="009117D3"/>
    <w:rsid w:val="00916514"/>
    <w:rsid w:val="00916DC6"/>
    <w:rsid w:val="00920292"/>
    <w:rsid w:val="009202D9"/>
    <w:rsid w:val="00920334"/>
    <w:rsid w:val="009215C2"/>
    <w:rsid w:val="0092199E"/>
    <w:rsid w:val="0092230B"/>
    <w:rsid w:val="00922F8D"/>
    <w:rsid w:val="009241F4"/>
    <w:rsid w:val="0092534E"/>
    <w:rsid w:val="009300CC"/>
    <w:rsid w:val="00932B63"/>
    <w:rsid w:val="00933935"/>
    <w:rsid w:val="009342BB"/>
    <w:rsid w:val="00934B89"/>
    <w:rsid w:val="00934EE7"/>
    <w:rsid w:val="009414B6"/>
    <w:rsid w:val="00943885"/>
    <w:rsid w:val="009444B2"/>
    <w:rsid w:val="009503E0"/>
    <w:rsid w:val="009536A2"/>
    <w:rsid w:val="00955DA3"/>
    <w:rsid w:val="00956C44"/>
    <w:rsid w:val="00960D32"/>
    <w:rsid w:val="009652FE"/>
    <w:rsid w:val="00965CAE"/>
    <w:rsid w:val="00965F5E"/>
    <w:rsid w:val="009666C4"/>
    <w:rsid w:val="00967ADF"/>
    <w:rsid w:val="00970933"/>
    <w:rsid w:val="00973152"/>
    <w:rsid w:val="00973264"/>
    <w:rsid w:val="00976CF6"/>
    <w:rsid w:val="00977BC2"/>
    <w:rsid w:val="00980CD0"/>
    <w:rsid w:val="0098197E"/>
    <w:rsid w:val="0098288E"/>
    <w:rsid w:val="00985802"/>
    <w:rsid w:val="00987861"/>
    <w:rsid w:val="00987EBD"/>
    <w:rsid w:val="00987FE9"/>
    <w:rsid w:val="00991E59"/>
    <w:rsid w:val="009932D4"/>
    <w:rsid w:val="00993397"/>
    <w:rsid w:val="009934CA"/>
    <w:rsid w:val="00995166"/>
    <w:rsid w:val="0099596B"/>
    <w:rsid w:val="0099666D"/>
    <w:rsid w:val="00997EF4"/>
    <w:rsid w:val="009A0792"/>
    <w:rsid w:val="009A11CB"/>
    <w:rsid w:val="009A1C02"/>
    <w:rsid w:val="009A1D02"/>
    <w:rsid w:val="009A1D4B"/>
    <w:rsid w:val="009A1D84"/>
    <w:rsid w:val="009A2B39"/>
    <w:rsid w:val="009A3D08"/>
    <w:rsid w:val="009A6132"/>
    <w:rsid w:val="009A7549"/>
    <w:rsid w:val="009B0013"/>
    <w:rsid w:val="009B0356"/>
    <w:rsid w:val="009B0383"/>
    <w:rsid w:val="009B231D"/>
    <w:rsid w:val="009B4B47"/>
    <w:rsid w:val="009C06C2"/>
    <w:rsid w:val="009C11A4"/>
    <w:rsid w:val="009C1930"/>
    <w:rsid w:val="009C5770"/>
    <w:rsid w:val="009C627B"/>
    <w:rsid w:val="009C7494"/>
    <w:rsid w:val="009C7EAC"/>
    <w:rsid w:val="009D0704"/>
    <w:rsid w:val="009D24C2"/>
    <w:rsid w:val="009D29C5"/>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B08"/>
    <w:rsid w:val="00A25DF2"/>
    <w:rsid w:val="00A271BC"/>
    <w:rsid w:val="00A30225"/>
    <w:rsid w:val="00A31781"/>
    <w:rsid w:val="00A32DF6"/>
    <w:rsid w:val="00A338CB"/>
    <w:rsid w:val="00A36D08"/>
    <w:rsid w:val="00A36E8A"/>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0423"/>
    <w:rsid w:val="00A83C4A"/>
    <w:rsid w:val="00A83EF3"/>
    <w:rsid w:val="00A84471"/>
    <w:rsid w:val="00A858C6"/>
    <w:rsid w:val="00A86990"/>
    <w:rsid w:val="00A8706B"/>
    <w:rsid w:val="00A87396"/>
    <w:rsid w:val="00A91763"/>
    <w:rsid w:val="00A9268B"/>
    <w:rsid w:val="00A92817"/>
    <w:rsid w:val="00A92AA2"/>
    <w:rsid w:val="00A93053"/>
    <w:rsid w:val="00A93A68"/>
    <w:rsid w:val="00A9544B"/>
    <w:rsid w:val="00AA07D2"/>
    <w:rsid w:val="00AA08E4"/>
    <w:rsid w:val="00AA14A8"/>
    <w:rsid w:val="00AA2E1E"/>
    <w:rsid w:val="00AA377D"/>
    <w:rsid w:val="00AA3FC0"/>
    <w:rsid w:val="00AA6757"/>
    <w:rsid w:val="00AA7C59"/>
    <w:rsid w:val="00AA7DBD"/>
    <w:rsid w:val="00AB2306"/>
    <w:rsid w:val="00AB460F"/>
    <w:rsid w:val="00AB77B5"/>
    <w:rsid w:val="00AC0033"/>
    <w:rsid w:val="00AC04BF"/>
    <w:rsid w:val="00AC1FAA"/>
    <w:rsid w:val="00AC2175"/>
    <w:rsid w:val="00AC3206"/>
    <w:rsid w:val="00AC357F"/>
    <w:rsid w:val="00AC4A3D"/>
    <w:rsid w:val="00AC4F6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AF7E99"/>
    <w:rsid w:val="00AF7EB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1E82"/>
    <w:rsid w:val="00B32743"/>
    <w:rsid w:val="00B35511"/>
    <w:rsid w:val="00B37914"/>
    <w:rsid w:val="00B40E5D"/>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86EBF"/>
    <w:rsid w:val="00B91EE1"/>
    <w:rsid w:val="00B92811"/>
    <w:rsid w:val="00B92B85"/>
    <w:rsid w:val="00B94556"/>
    <w:rsid w:val="00B95FDC"/>
    <w:rsid w:val="00BA0D5F"/>
    <w:rsid w:val="00BA214D"/>
    <w:rsid w:val="00BA340F"/>
    <w:rsid w:val="00BA512A"/>
    <w:rsid w:val="00BA6850"/>
    <w:rsid w:val="00BA777E"/>
    <w:rsid w:val="00BB48F1"/>
    <w:rsid w:val="00BB49A4"/>
    <w:rsid w:val="00BB5116"/>
    <w:rsid w:val="00BC05EE"/>
    <w:rsid w:val="00BC0764"/>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8D4"/>
    <w:rsid w:val="00BF7A7A"/>
    <w:rsid w:val="00C023AA"/>
    <w:rsid w:val="00C04131"/>
    <w:rsid w:val="00C0778E"/>
    <w:rsid w:val="00C07C1D"/>
    <w:rsid w:val="00C123BF"/>
    <w:rsid w:val="00C127E7"/>
    <w:rsid w:val="00C13F3A"/>
    <w:rsid w:val="00C14902"/>
    <w:rsid w:val="00C14A33"/>
    <w:rsid w:val="00C14CCA"/>
    <w:rsid w:val="00C14E39"/>
    <w:rsid w:val="00C20CC3"/>
    <w:rsid w:val="00C20F3E"/>
    <w:rsid w:val="00C20F8B"/>
    <w:rsid w:val="00C21E7B"/>
    <w:rsid w:val="00C220A9"/>
    <w:rsid w:val="00C232AC"/>
    <w:rsid w:val="00C23D3C"/>
    <w:rsid w:val="00C25872"/>
    <w:rsid w:val="00C25B23"/>
    <w:rsid w:val="00C26178"/>
    <w:rsid w:val="00C27298"/>
    <w:rsid w:val="00C27343"/>
    <w:rsid w:val="00C27972"/>
    <w:rsid w:val="00C30880"/>
    <w:rsid w:val="00C31570"/>
    <w:rsid w:val="00C31614"/>
    <w:rsid w:val="00C33C28"/>
    <w:rsid w:val="00C34BEF"/>
    <w:rsid w:val="00C36921"/>
    <w:rsid w:val="00C36A6D"/>
    <w:rsid w:val="00C36F05"/>
    <w:rsid w:val="00C37B00"/>
    <w:rsid w:val="00C41139"/>
    <w:rsid w:val="00C42749"/>
    <w:rsid w:val="00C43965"/>
    <w:rsid w:val="00C43D40"/>
    <w:rsid w:val="00C44002"/>
    <w:rsid w:val="00C44138"/>
    <w:rsid w:val="00C445FA"/>
    <w:rsid w:val="00C447EB"/>
    <w:rsid w:val="00C456A9"/>
    <w:rsid w:val="00C51923"/>
    <w:rsid w:val="00C51AE5"/>
    <w:rsid w:val="00C52027"/>
    <w:rsid w:val="00C54E1B"/>
    <w:rsid w:val="00C55388"/>
    <w:rsid w:val="00C5617F"/>
    <w:rsid w:val="00C5721A"/>
    <w:rsid w:val="00C573EB"/>
    <w:rsid w:val="00C60876"/>
    <w:rsid w:val="00C6106A"/>
    <w:rsid w:val="00C61D19"/>
    <w:rsid w:val="00C6278A"/>
    <w:rsid w:val="00C6400D"/>
    <w:rsid w:val="00C66292"/>
    <w:rsid w:val="00C675E0"/>
    <w:rsid w:val="00C67800"/>
    <w:rsid w:val="00C7634B"/>
    <w:rsid w:val="00C76397"/>
    <w:rsid w:val="00C7690B"/>
    <w:rsid w:val="00C76C10"/>
    <w:rsid w:val="00C770BB"/>
    <w:rsid w:val="00C82A83"/>
    <w:rsid w:val="00C82EA9"/>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3BEE"/>
    <w:rsid w:val="00CA43A0"/>
    <w:rsid w:val="00CA54EC"/>
    <w:rsid w:val="00CA55B5"/>
    <w:rsid w:val="00CA5D7D"/>
    <w:rsid w:val="00CA64A5"/>
    <w:rsid w:val="00CB11DD"/>
    <w:rsid w:val="00CB147F"/>
    <w:rsid w:val="00CB17C1"/>
    <w:rsid w:val="00CB1FDB"/>
    <w:rsid w:val="00CB236C"/>
    <w:rsid w:val="00CB26EF"/>
    <w:rsid w:val="00CB5AC9"/>
    <w:rsid w:val="00CB62A6"/>
    <w:rsid w:val="00CB760F"/>
    <w:rsid w:val="00CB76A3"/>
    <w:rsid w:val="00CC13FD"/>
    <w:rsid w:val="00CC1479"/>
    <w:rsid w:val="00CC2525"/>
    <w:rsid w:val="00CC37BC"/>
    <w:rsid w:val="00CC7B8F"/>
    <w:rsid w:val="00CD0959"/>
    <w:rsid w:val="00CD109C"/>
    <w:rsid w:val="00CD196C"/>
    <w:rsid w:val="00CD4CEC"/>
    <w:rsid w:val="00CD55C1"/>
    <w:rsid w:val="00CD5FDF"/>
    <w:rsid w:val="00CD6778"/>
    <w:rsid w:val="00CE26E2"/>
    <w:rsid w:val="00CE3295"/>
    <w:rsid w:val="00CE36A9"/>
    <w:rsid w:val="00CE456F"/>
    <w:rsid w:val="00CE4986"/>
    <w:rsid w:val="00CE4B03"/>
    <w:rsid w:val="00CE51F4"/>
    <w:rsid w:val="00CF0F68"/>
    <w:rsid w:val="00CF3B31"/>
    <w:rsid w:val="00CF3C95"/>
    <w:rsid w:val="00CF47C5"/>
    <w:rsid w:val="00CF74BD"/>
    <w:rsid w:val="00D0134B"/>
    <w:rsid w:val="00D0315F"/>
    <w:rsid w:val="00D03FFB"/>
    <w:rsid w:val="00D04270"/>
    <w:rsid w:val="00D05456"/>
    <w:rsid w:val="00D07F44"/>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4FA7"/>
    <w:rsid w:val="00D465C5"/>
    <w:rsid w:val="00D508AE"/>
    <w:rsid w:val="00D52EFF"/>
    <w:rsid w:val="00D5757B"/>
    <w:rsid w:val="00D636F7"/>
    <w:rsid w:val="00D64243"/>
    <w:rsid w:val="00D64458"/>
    <w:rsid w:val="00D6684A"/>
    <w:rsid w:val="00D70F7B"/>
    <w:rsid w:val="00D7176C"/>
    <w:rsid w:val="00D7351B"/>
    <w:rsid w:val="00D76DE9"/>
    <w:rsid w:val="00D800D7"/>
    <w:rsid w:val="00D80A3C"/>
    <w:rsid w:val="00D82AAD"/>
    <w:rsid w:val="00D8398A"/>
    <w:rsid w:val="00D84294"/>
    <w:rsid w:val="00D85472"/>
    <w:rsid w:val="00D86A49"/>
    <w:rsid w:val="00D875DE"/>
    <w:rsid w:val="00D90341"/>
    <w:rsid w:val="00D90960"/>
    <w:rsid w:val="00D91554"/>
    <w:rsid w:val="00D91B51"/>
    <w:rsid w:val="00D92B1C"/>
    <w:rsid w:val="00D932CC"/>
    <w:rsid w:val="00D95698"/>
    <w:rsid w:val="00D97FB6"/>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21B7"/>
    <w:rsid w:val="00DD2719"/>
    <w:rsid w:val="00DD543C"/>
    <w:rsid w:val="00DE0B65"/>
    <w:rsid w:val="00DE110C"/>
    <w:rsid w:val="00DE15F4"/>
    <w:rsid w:val="00DE180F"/>
    <w:rsid w:val="00DE50A6"/>
    <w:rsid w:val="00DE5721"/>
    <w:rsid w:val="00DE6DA9"/>
    <w:rsid w:val="00DF021C"/>
    <w:rsid w:val="00DF2BBD"/>
    <w:rsid w:val="00DF3355"/>
    <w:rsid w:val="00DF36CB"/>
    <w:rsid w:val="00DF5069"/>
    <w:rsid w:val="00DF587C"/>
    <w:rsid w:val="00DF7DC7"/>
    <w:rsid w:val="00E02226"/>
    <w:rsid w:val="00E03A87"/>
    <w:rsid w:val="00E03F8C"/>
    <w:rsid w:val="00E062FD"/>
    <w:rsid w:val="00E066F8"/>
    <w:rsid w:val="00E06E03"/>
    <w:rsid w:val="00E1174D"/>
    <w:rsid w:val="00E12612"/>
    <w:rsid w:val="00E143AA"/>
    <w:rsid w:val="00E14770"/>
    <w:rsid w:val="00E15D39"/>
    <w:rsid w:val="00E1730B"/>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E52"/>
    <w:rsid w:val="00E42BCF"/>
    <w:rsid w:val="00E453DA"/>
    <w:rsid w:val="00E465D2"/>
    <w:rsid w:val="00E470EC"/>
    <w:rsid w:val="00E52BFA"/>
    <w:rsid w:val="00E53A03"/>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6BFB"/>
    <w:rsid w:val="00E97287"/>
    <w:rsid w:val="00EA01CF"/>
    <w:rsid w:val="00EA10B9"/>
    <w:rsid w:val="00EA3E0D"/>
    <w:rsid w:val="00EA4685"/>
    <w:rsid w:val="00EA709D"/>
    <w:rsid w:val="00EB0263"/>
    <w:rsid w:val="00EB08E0"/>
    <w:rsid w:val="00EB1138"/>
    <w:rsid w:val="00EB3370"/>
    <w:rsid w:val="00EB4759"/>
    <w:rsid w:val="00EB625A"/>
    <w:rsid w:val="00EC0930"/>
    <w:rsid w:val="00EC2407"/>
    <w:rsid w:val="00EC2A82"/>
    <w:rsid w:val="00EC33C0"/>
    <w:rsid w:val="00EC48B4"/>
    <w:rsid w:val="00EC4AE6"/>
    <w:rsid w:val="00EC5D05"/>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1BE9"/>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2F3B"/>
    <w:rsid w:val="00F54EF8"/>
    <w:rsid w:val="00F5528A"/>
    <w:rsid w:val="00F60B37"/>
    <w:rsid w:val="00F617E2"/>
    <w:rsid w:val="00F62530"/>
    <w:rsid w:val="00F625CC"/>
    <w:rsid w:val="00F62710"/>
    <w:rsid w:val="00F64A04"/>
    <w:rsid w:val="00F64D1C"/>
    <w:rsid w:val="00F64E4C"/>
    <w:rsid w:val="00F666EE"/>
    <w:rsid w:val="00F70271"/>
    <w:rsid w:val="00F72030"/>
    <w:rsid w:val="00F72921"/>
    <w:rsid w:val="00F72DD7"/>
    <w:rsid w:val="00F73464"/>
    <w:rsid w:val="00F73AB3"/>
    <w:rsid w:val="00F73CA3"/>
    <w:rsid w:val="00F74769"/>
    <w:rsid w:val="00F75286"/>
    <w:rsid w:val="00F764F9"/>
    <w:rsid w:val="00F770EB"/>
    <w:rsid w:val="00F77805"/>
    <w:rsid w:val="00F82DE4"/>
    <w:rsid w:val="00F834AD"/>
    <w:rsid w:val="00F83F2F"/>
    <w:rsid w:val="00F861C6"/>
    <w:rsid w:val="00F87D89"/>
    <w:rsid w:val="00F900C1"/>
    <w:rsid w:val="00F934A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8A7051"/>
    <w:rPr>
      <w:color w:val="605E5C"/>
      <w:shd w:val="clear" w:color="auto" w:fill="E1DFDD"/>
    </w:rPr>
  </w:style>
  <w:style w:type="character" w:customStyle="1" w:styleId="NichtaufgelsteErwhnung5">
    <w:name w:val="Nicht aufgelöste Erwähnung5"/>
    <w:basedOn w:val="Absatz-Standardschriftart"/>
    <w:uiPriority w:val="99"/>
    <w:semiHidden/>
    <w:unhideWhenUsed/>
    <w:rsid w:val="00F31BE9"/>
    <w:rPr>
      <w:color w:val="605E5C"/>
      <w:shd w:val="clear" w:color="auto" w:fill="E1DFDD"/>
    </w:rPr>
  </w:style>
  <w:style w:type="character" w:customStyle="1" w:styleId="UnresolvedMention">
    <w:name w:val="Unresolved Mention"/>
    <w:basedOn w:val="Absatz-Standardschriftart"/>
    <w:uiPriority w:val="99"/>
    <w:semiHidden/>
    <w:unhideWhenUsed/>
    <w:rsid w:val="00C261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43312164">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2625792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350664">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50553389">
      <w:bodyDiv w:val="1"/>
      <w:marLeft w:val="0"/>
      <w:marRight w:val="0"/>
      <w:marTop w:val="0"/>
      <w:marBottom w:val="0"/>
      <w:divBdr>
        <w:top w:val="none" w:sz="0" w:space="0" w:color="auto"/>
        <w:left w:val="none" w:sz="0" w:space="0" w:color="auto"/>
        <w:bottom w:val="none" w:sz="0" w:space="0" w:color="auto"/>
        <w:right w:val="none" w:sz="0" w:space="0" w:color="auto"/>
      </w:divBdr>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578442016">
      <w:bodyDiv w:val="1"/>
      <w:marLeft w:val="0"/>
      <w:marRight w:val="0"/>
      <w:marTop w:val="0"/>
      <w:marBottom w:val="0"/>
      <w:divBdr>
        <w:top w:val="none" w:sz="0" w:space="0" w:color="auto"/>
        <w:left w:val="none" w:sz="0" w:space="0" w:color="auto"/>
        <w:bottom w:val="none" w:sz="0" w:space="0" w:color="auto"/>
        <w:right w:val="none" w:sz="0" w:space="0" w:color="auto"/>
      </w:divBdr>
    </w:div>
    <w:div w:id="1581059483">
      <w:bodyDiv w:val="1"/>
      <w:marLeft w:val="0"/>
      <w:marRight w:val="0"/>
      <w:marTop w:val="0"/>
      <w:marBottom w:val="0"/>
      <w:divBdr>
        <w:top w:val="none" w:sz="0" w:space="0" w:color="auto"/>
        <w:left w:val="none" w:sz="0" w:space="0" w:color="auto"/>
        <w:bottom w:val="none" w:sz="0" w:space="0" w:color="auto"/>
        <w:right w:val="none" w:sz="0" w:space="0" w:color="auto"/>
      </w:divBdr>
    </w:div>
    <w:div w:id="1627008350">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1651">
      <w:bodyDiv w:val="1"/>
      <w:marLeft w:val="0"/>
      <w:marRight w:val="0"/>
      <w:marTop w:val="0"/>
      <w:marBottom w:val="0"/>
      <w:divBdr>
        <w:top w:val="none" w:sz="0" w:space="0" w:color="auto"/>
        <w:left w:val="none" w:sz="0" w:space="0" w:color="auto"/>
        <w:bottom w:val="none" w:sz="0" w:space="0" w:color="auto"/>
        <w:right w:val="none" w:sz="0" w:space="0" w:color="auto"/>
      </w:divBdr>
    </w:div>
    <w:div w:id="1780829208">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 w:id="213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es/es/es/Productos/Vista-general-de-producto/Sistemas-y-componentes-para-la-construcci%C3%B3n-de-plantas-y-m%C3%A1quinas/21000-Gu%C3%ADas-de-carro-Carriles-gu%C3%ADa-Mesas-de-posicionamiento-Gu%C3%ADas-de-deslizamiento-en-miniatura-Indicadores-de-posicionamiento/Gu%C3%ADas-de-carro.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E8A08-2758-420B-878F-D39590C98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E7B591E4.dotm</Template>
  <TotalTime>0</TotalTime>
  <Pages>3</Pages>
  <Words>667</Words>
  <Characters>4208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4866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2019-10-07T06:04:00Z</cp:lastPrinted>
  <dcterms:created xsi:type="dcterms:W3CDTF">2020-01-20T16:06:00Z</dcterms:created>
  <dcterms:modified xsi:type="dcterms:W3CDTF">2020-02-13T15:22:00Z</dcterms:modified>
</cp:coreProperties>
</file>