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615CB2BA" w:rsidR="00BB49A4" w:rsidRPr="003B4475" w:rsidRDefault="00BB49A4" w:rsidP="00FD69D2">
      <w:pPr>
        <w:tabs>
          <w:tab w:val="left" w:pos="7740"/>
        </w:tabs>
        <w:spacing w:line="300" w:lineRule="auto"/>
        <w:rPr>
          <w:rFonts w:ascii="Arial" w:hAnsi="Arial" w:cs="Arial"/>
          <w:color w:val="000000"/>
          <w:sz w:val="21"/>
          <w:szCs w:val="21"/>
        </w:rPr>
      </w:pPr>
      <w:r>
        <w:rPr>
          <w:rFonts w:ascii="Arial" w:hAnsi="Arial" w:cs="Arial"/>
          <w:color w:val="000000"/>
          <w:sz w:val="21"/>
          <w:szCs w:val="21"/>
        </w:rPr>
        <w:t>Markgröningen, le 01/09/2017</w:t>
      </w:r>
    </w:p>
    <w:p w14:paraId="36D4037F" w14:textId="56DC36AB" w:rsidR="009A7549" w:rsidRPr="00051877" w:rsidRDefault="00BF6B0B" w:rsidP="00FD69D2">
      <w:pPr>
        <w:spacing w:line="300" w:lineRule="auto"/>
        <w:rPr>
          <w:rFonts w:ascii="Arial" w:hAnsi="Arial" w:cs="Arial"/>
          <w:color w:val="000000" w:themeColor="text1"/>
          <w:sz w:val="28"/>
          <w:szCs w:val="28"/>
        </w:rPr>
      </w:pPr>
      <w:r>
        <w:rPr>
          <w:rFonts w:ascii="Arial" w:hAnsi="Arial" w:cs="Arial"/>
          <w:color w:val="000000" w:themeColor="text1"/>
          <w:sz w:val="28"/>
          <w:szCs w:val="28"/>
        </w:rPr>
        <w:br/>
        <w:t>Des innovations sur toute la ligne : norelem au salon MOTEK 2017</w:t>
      </w:r>
    </w:p>
    <w:p w14:paraId="07F7917D" w14:textId="43AEC6DB" w:rsidR="00DB4590" w:rsidRPr="003B4475" w:rsidRDefault="00905120" w:rsidP="00905120">
      <w:pPr>
        <w:spacing w:line="300" w:lineRule="auto"/>
        <w:rPr>
          <w:rFonts w:ascii="Arial" w:hAnsi="Arial" w:cs="Arial"/>
          <w:color w:val="000000" w:themeColor="text1"/>
          <w:sz w:val="21"/>
          <w:szCs w:val="21"/>
          <w:u w:val="single"/>
        </w:rPr>
      </w:pPr>
      <w:r>
        <w:rPr>
          <w:rFonts w:ascii="Arial" w:hAnsi="Arial" w:cs="Arial"/>
          <w:color w:val="000000" w:themeColor="text1"/>
          <w:sz w:val="21"/>
          <w:szCs w:val="21"/>
          <w:u w:val="single"/>
        </w:rPr>
        <w:t>Nouveautés : du loquet de verrouillage au système de mesure</w:t>
      </w:r>
    </w:p>
    <w:p w14:paraId="623A082F" w14:textId="1B34B1C8" w:rsidR="00BC1947" w:rsidRPr="00051877" w:rsidRDefault="004222C6"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 xml:space="preserve"> </w:t>
      </w:r>
    </w:p>
    <w:p w14:paraId="2DA4FF0C" w14:textId="330030C8" w:rsidR="00CA3D2B" w:rsidRPr="00202B9B" w:rsidRDefault="001C7243" w:rsidP="00CA3D2B">
      <w:pPr>
        <w:spacing w:line="300" w:lineRule="auto"/>
        <w:rPr>
          <w:rFonts w:ascii="Arial" w:hAnsi="Arial" w:cs="Arial"/>
          <w:b/>
          <w:color w:val="000000"/>
          <w:sz w:val="21"/>
          <w:szCs w:val="21"/>
          <w:lang w:val="en-US"/>
        </w:rPr>
      </w:pPr>
      <w:r w:rsidRPr="00202B9B">
        <w:rPr>
          <w:rFonts w:ascii="Arial" w:hAnsi="Arial" w:cs="Arial"/>
          <w:b/>
          <w:color w:val="000000"/>
          <w:sz w:val="21"/>
          <w:szCs w:val="21"/>
          <w:lang w:val="en-US"/>
        </w:rPr>
        <w:t>La nouvelle édition du catalogue « THE BIG GREEN BOOK » de norelem est disponible alors que s'ouvre le salon MOTEK de Stuttgart. Le fournisseur de composants industriels présente notamment sur ce salon international consacré à l'automatisation de la production et du montage les nombreuses nouveautés de sa gamme.</w:t>
      </w:r>
    </w:p>
    <w:p w14:paraId="5EF940B8" w14:textId="77777777" w:rsidR="00DB4590" w:rsidRPr="00202B9B" w:rsidRDefault="00DB4590" w:rsidP="00445D24">
      <w:pPr>
        <w:spacing w:line="300" w:lineRule="auto"/>
        <w:rPr>
          <w:rFonts w:ascii="Arial" w:hAnsi="Arial" w:cs="Arial"/>
          <w:color w:val="000000"/>
          <w:sz w:val="21"/>
          <w:szCs w:val="21"/>
          <w:lang w:val="en-US"/>
        </w:rPr>
      </w:pPr>
    </w:p>
    <w:p w14:paraId="3794E53A" w14:textId="6D54481D" w:rsidR="006F5FAE" w:rsidRPr="00202B9B" w:rsidRDefault="00994CCB" w:rsidP="006F5FAE">
      <w:pPr>
        <w:spacing w:line="300" w:lineRule="auto"/>
        <w:rPr>
          <w:rFonts w:ascii="Arial" w:hAnsi="Arial" w:cs="Arial"/>
          <w:color w:val="000000"/>
          <w:sz w:val="21"/>
          <w:szCs w:val="21"/>
          <w:lang w:val="en-US"/>
        </w:rPr>
      </w:pPr>
      <w:r w:rsidRPr="00202B9B">
        <w:rPr>
          <w:rFonts w:ascii="Arial" w:hAnsi="Arial" w:cs="Arial"/>
          <w:color w:val="000000"/>
          <w:sz w:val="21"/>
          <w:szCs w:val="21"/>
          <w:lang w:val="en-US"/>
        </w:rPr>
        <w:t>« THE BIG GREEN BOOK » comporte un assortiment complet de près de 38 000 éléments normalisés et composants de machine, qui est constamment complété et élargi. « Nous développons continuellement notre gamme afin de proposer les meilleures solutions pour chaque défi de construction », explique Marcus Schneck, le directeur de norelem. « Nous collaborons étroitement avec nos clients dans les domaines d’application les plus divers, ce qui nous permet de réagir rapidement aux développements techniques et à l’évolution des exigences. »</w:t>
      </w:r>
    </w:p>
    <w:p w14:paraId="2B970DDD" w14:textId="77777777" w:rsidR="00994CCB" w:rsidRPr="00202B9B" w:rsidRDefault="00994CCB" w:rsidP="00FD69D2">
      <w:pPr>
        <w:spacing w:line="300" w:lineRule="auto"/>
        <w:rPr>
          <w:rFonts w:ascii="Arial" w:hAnsi="Arial" w:cs="Arial"/>
          <w:sz w:val="21"/>
          <w:szCs w:val="21"/>
          <w:lang w:val="en-US"/>
        </w:rPr>
      </w:pPr>
    </w:p>
    <w:p w14:paraId="181BEF15" w14:textId="397B6BE4" w:rsidR="00994CCB" w:rsidRPr="00202B9B" w:rsidRDefault="00994CCB" w:rsidP="00994CCB">
      <w:pPr>
        <w:spacing w:line="300" w:lineRule="auto"/>
        <w:rPr>
          <w:rFonts w:ascii="Arial" w:hAnsi="Arial" w:cs="Arial"/>
          <w:sz w:val="21"/>
          <w:szCs w:val="21"/>
          <w:lang w:val="en-US"/>
        </w:rPr>
      </w:pPr>
      <w:r w:rsidRPr="00202B9B">
        <w:rPr>
          <w:rFonts w:ascii="Arial" w:hAnsi="Arial" w:cs="Arial"/>
          <w:sz w:val="21"/>
          <w:szCs w:val="21"/>
          <w:lang w:val="en-US"/>
        </w:rPr>
        <w:t>Nouveautés du catalogue norelem actuel :</w:t>
      </w:r>
    </w:p>
    <w:p w14:paraId="421DB094" w14:textId="77777777" w:rsidR="005016A7" w:rsidRPr="00202B9B" w:rsidRDefault="005016A7" w:rsidP="00994CCB">
      <w:pPr>
        <w:spacing w:line="300" w:lineRule="auto"/>
        <w:rPr>
          <w:rFonts w:ascii="Arial" w:hAnsi="Arial" w:cs="Arial"/>
          <w:sz w:val="21"/>
          <w:szCs w:val="21"/>
          <w:lang w:val="en-US"/>
        </w:rPr>
      </w:pPr>
    </w:p>
    <w:p w14:paraId="6D8CB9FD" w14:textId="5469D176" w:rsidR="005445FB" w:rsidRPr="00202B9B" w:rsidRDefault="005445FB" w:rsidP="005445FB">
      <w:pPr>
        <w:pStyle w:val="Listenabsatz"/>
        <w:numPr>
          <w:ilvl w:val="0"/>
          <w:numId w:val="12"/>
        </w:numPr>
        <w:spacing w:line="300" w:lineRule="auto"/>
        <w:rPr>
          <w:rFonts w:ascii="Arial" w:hAnsi="Arial" w:cs="Arial"/>
          <w:b/>
          <w:sz w:val="21"/>
          <w:szCs w:val="21"/>
          <w:lang w:val="en-US"/>
        </w:rPr>
      </w:pPr>
      <w:r w:rsidRPr="00202B9B">
        <w:rPr>
          <w:rFonts w:ascii="Arial" w:hAnsi="Arial" w:cs="Arial"/>
          <w:b/>
          <w:sz w:val="21"/>
          <w:szCs w:val="21"/>
          <w:lang w:val="en-US"/>
        </w:rPr>
        <w:t>Les tables de positionnement motorisées</w:t>
      </w:r>
      <w:r w:rsidRPr="00202B9B">
        <w:rPr>
          <w:rFonts w:ascii="Arial" w:hAnsi="Arial" w:cs="Arial"/>
          <w:sz w:val="21"/>
          <w:szCs w:val="21"/>
          <w:lang w:val="en-US"/>
        </w:rPr>
        <w:t xml:space="preserve"> permettent de positionner des composants, butées, capteurs, détecteurs de fin de course, pinces et caméras avec une précision de l'ordre du centième de millimètre. Elles fonctionnent à l'énergie électrique, nécessitent peu d'entretien et sont peu bruyantes, et représentent une alternative très demandée aux variantes manuelles éprouvées dans de nombreux domaines.</w:t>
      </w:r>
    </w:p>
    <w:p w14:paraId="55E166BF" w14:textId="77777777" w:rsidR="0008032B" w:rsidRPr="00202B9B" w:rsidRDefault="0008032B" w:rsidP="0008032B">
      <w:pPr>
        <w:pStyle w:val="Listenabsatz"/>
        <w:spacing w:line="300" w:lineRule="auto"/>
        <w:rPr>
          <w:rFonts w:ascii="Arial" w:hAnsi="Arial" w:cs="Arial"/>
          <w:sz w:val="21"/>
          <w:szCs w:val="21"/>
          <w:lang w:val="en-US"/>
        </w:rPr>
      </w:pPr>
    </w:p>
    <w:p w14:paraId="4A416EE8" w14:textId="07774E4D" w:rsidR="0008032B" w:rsidRPr="003B4475" w:rsidRDefault="0008032B" w:rsidP="0008032B">
      <w:pPr>
        <w:pStyle w:val="Listenabsatz"/>
        <w:numPr>
          <w:ilvl w:val="0"/>
          <w:numId w:val="12"/>
        </w:numPr>
        <w:spacing w:line="300" w:lineRule="auto"/>
        <w:rPr>
          <w:rFonts w:ascii="Arial" w:hAnsi="Arial" w:cs="Arial"/>
          <w:b/>
          <w:sz w:val="21"/>
          <w:szCs w:val="21"/>
        </w:rPr>
      </w:pPr>
      <w:r w:rsidRPr="00202B9B">
        <w:rPr>
          <w:rFonts w:ascii="Arial" w:hAnsi="Arial" w:cs="Arial"/>
          <w:b/>
          <w:sz w:val="21"/>
          <w:szCs w:val="21"/>
          <w:lang w:val="en-US"/>
        </w:rPr>
        <w:t>Les crochets de charge</w:t>
      </w:r>
      <w:r w:rsidRPr="00202B9B">
        <w:rPr>
          <w:rFonts w:ascii="Arial" w:hAnsi="Arial" w:cs="Arial"/>
          <w:sz w:val="21"/>
          <w:szCs w:val="21"/>
          <w:lang w:val="en-US"/>
        </w:rPr>
        <w:t xml:space="preserve"> servent d'interface entre l'engin de levage et l'élingue chaîne ou les accessoires d'élingage textiles. </w:t>
      </w:r>
      <w:r>
        <w:rPr>
          <w:rFonts w:ascii="Arial" w:hAnsi="Arial" w:cs="Arial"/>
          <w:sz w:val="21"/>
          <w:szCs w:val="21"/>
        </w:rPr>
        <w:t xml:space="preserve">Ils permettent de lever jusqu'à 10 tonnes et sont </w:t>
      </w:r>
      <w:r>
        <w:rPr>
          <w:rFonts w:ascii="Arial" w:hAnsi="Arial" w:cs="Arial"/>
          <w:sz w:val="21"/>
          <w:szCs w:val="21"/>
        </w:rPr>
        <w:lastRenderedPageBreak/>
        <w:t>fabriqués en respectant les consignes de sécurité en vigueur.</w:t>
      </w:r>
      <w:r>
        <w:rPr>
          <w:rFonts w:ascii="Arial" w:hAnsi="Arial" w:cs="Arial"/>
          <w:b/>
          <w:sz w:val="21"/>
          <w:szCs w:val="21"/>
        </w:rPr>
        <w:t xml:space="preserve"> </w:t>
      </w:r>
    </w:p>
    <w:p w14:paraId="09B041BA" w14:textId="77777777" w:rsidR="0008032B" w:rsidRPr="003B4475" w:rsidRDefault="0008032B" w:rsidP="005445FB">
      <w:pPr>
        <w:pStyle w:val="Listenabsatz"/>
        <w:spacing w:line="300" w:lineRule="auto"/>
        <w:rPr>
          <w:rFonts w:ascii="Arial" w:hAnsi="Arial" w:cs="Arial"/>
          <w:sz w:val="21"/>
          <w:szCs w:val="21"/>
        </w:rPr>
      </w:pPr>
    </w:p>
    <w:p w14:paraId="573BFF5A" w14:textId="1D4647A8" w:rsidR="00994CCB" w:rsidRPr="00202B9B" w:rsidRDefault="00994CCB" w:rsidP="00994CCB">
      <w:pPr>
        <w:pStyle w:val="Listenabsatz"/>
        <w:numPr>
          <w:ilvl w:val="0"/>
          <w:numId w:val="12"/>
        </w:numPr>
        <w:spacing w:line="300" w:lineRule="auto"/>
        <w:rPr>
          <w:rFonts w:ascii="Arial" w:hAnsi="Arial" w:cs="Arial"/>
          <w:sz w:val="21"/>
          <w:szCs w:val="21"/>
          <w:lang w:val="en-US"/>
        </w:rPr>
      </w:pPr>
      <w:r>
        <w:rPr>
          <w:rFonts w:ascii="Arial" w:hAnsi="Arial" w:cs="Arial"/>
          <w:b/>
          <w:sz w:val="21"/>
          <w:szCs w:val="21"/>
        </w:rPr>
        <w:t>Les loquets de verrouillage</w:t>
      </w:r>
      <w:r>
        <w:rPr>
          <w:rFonts w:ascii="Arial" w:hAnsi="Arial" w:cs="Arial"/>
          <w:sz w:val="21"/>
          <w:szCs w:val="21"/>
        </w:rPr>
        <w:t xml:space="preserve"> avec fonction de sécurité intégrée sont conçus pour une fermeture facile et sûre des portes et volets. </w:t>
      </w:r>
      <w:r w:rsidRPr="00202B9B">
        <w:rPr>
          <w:rFonts w:ascii="Arial" w:hAnsi="Arial" w:cs="Arial"/>
          <w:sz w:val="21"/>
          <w:szCs w:val="21"/>
          <w:lang w:val="en-US"/>
        </w:rPr>
        <w:t>Leur montage se fait sur la face avant avec des vis CHC ou à tête bombée, sans usinage mécanique.</w:t>
      </w:r>
    </w:p>
    <w:p w14:paraId="2C1EDE94" w14:textId="77777777" w:rsidR="00994CCB" w:rsidRPr="00202B9B" w:rsidRDefault="00994CCB" w:rsidP="00994CCB">
      <w:pPr>
        <w:spacing w:line="300" w:lineRule="auto"/>
        <w:rPr>
          <w:rFonts w:ascii="Arial" w:hAnsi="Arial" w:cs="Arial"/>
          <w:sz w:val="21"/>
          <w:szCs w:val="21"/>
          <w:lang w:val="en-US"/>
        </w:rPr>
      </w:pPr>
    </w:p>
    <w:p w14:paraId="25E8571D" w14:textId="734D5743" w:rsidR="00994CCB" w:rsidRPr="00202B9B" w:rsidRDefault="00994CCB" w:rsidP="00994CCB">
      <w:pPr>
        <w:pStyle w:val="Listenabsatz"/>
        <w:numPr>
          <w:ilvl w:val="0"/>
          <w:numId w:val="12"/>
        </w:numPr>
        <w:spacing w:line="300" w:lineRule="auto"/>
        <w:rPr>
          <w:rFonts w:ascii="Arial" w:hAnsi="Arial" w:cs="Arial"/>
          <w:sz w:val="21"/>
          <w:szCs w:val="21"/>
          <w:lang w:val="en-US"/>
        </w:rPr>
      </w:pPr>
      <w:r w:rsidRPr="00202B9B">
        <w:rPr>
          <w:rFonts w:ascii="Arial" w:hAnsi="Arial" w:cs="Arial"/>
          <w:b/>
          <w:sz w:val="21"/>
          <w:szCs w:val="21"/>
          <w:lang w:val="en-US"/>
        </w:rPr>
        <w:t>Les systèmes de mesure de course</w:t>
      </w:r>
      <w:r w:rsidRPr="00202B9B">
        <w:rPr>
          <w:rFonts w:ascii="Arial" w:hAnsi="Arial" w:cs="Arial"/>
          <w:sz w:val="21"/>
          <w:szCs w:val="21"/>
          <w:lang w:val="en-US"/>
        </w:rPr>
        <w:t xml:space="preserve"> sont particulièrement indiqués pour calculer la position et l'angle. Le système se compose d'une jauge LCD fonctionnant sur batterie, d'un capteur magnétique amovible et d'une bande magnétique codée incrémentalement.</w:t>
      </w:r>
    </w:p>
    <w:p w14:paraId="50488B8F" w14:textId="77777777" w:rsidR="0042506F" w:rsidRPr="00202B9B" w:rsidRDefault="0042506F" w:rsidP="00FD69D2">
      <w:pPr>
        <w:spacing w:line="300" w:lineRule="auto"/>
        <w:rPr>
          <w:rFonts w:ascii="Arial" w:hAnsi="Arial" w:cs="Arial"/>
          <w:sz w:val="21"/>
          <w:szCs w:val="21"/>
          <w:lang w:val="en-US"/>
        </w:rPr>
      </w:pPr>
    </w:p>
    <w:p w14:paraId="5CFBA18A" w14:textId="070398D9" w:rsidR="00994CCB" w:rsidRPr="00202B9B" w:rsidRDefault="0042506F" w:rsidP="00FD69D2">
      <w:pPr>
        <w:spacing w:line="300" w:lineRule="auto"/>
        <w:rPr>
          <w:rFonts w:ascii="Arial" w:hAnsi="Arial" w:cs="Arial"/>
          <w:sz w:val="21"/>
          <w:szCs w:val="21"/>
          <w:lang w:val="en-US"/>
        </w:rPr>
      </w:pPr>
      <w:r w:rsidRPr="00202B9B">
        <w:rPr>
          <w:rFonts w:ascii="Arial" w:hAnsi="Arial" w:cs="Arial"/>
          <w:sz w:val="21"/>
          <w:szCs w:val="21"/>
          <w:lang w:val="en-US"/>
        </w:rPr>
        <w:t>Les autres nouveautés du catalogue « THE BIG GREEN BOOK » de norelem sont l'étau de bridage 5 axes, les supports d'écran, les tables croisées, le verrou quart de tour, les nivelles, les courroies dentées et roues dentées, les galets en modèle conducteur d'électricité, les brides en acier ainsi que l'anneau de levage à broche avec inserts adaptés.</w:t>
      </w:r>
    </w:p>
    <w:p w14:paraId="1F70A7E4" w14:textId="77777777" w:rsidR="00FE51FF" w:rsidRPr="00202B9B" w:rsidRDefault="00FE51FF" w:rsidP="00FD69D2">
      <w:pPr>
        <w:spacing w:line="300" w:lineRule="auto"/>
        <w:rPr>
          <w:rFonts w:ascii="Arial" w:hAnsi="Arial" w:cs="Arial"/>
          <w:sz w:val="21"/>
          <w:szCs w:val="21"/>
          <w:lang w:val="en-US"/>
        </w:rPr>
      </w:pPr>
    </w:p>
    <w:p w14:paraId="2B72C63A" w14:textId="60EFDB3E" w:rsidR="00351471" w:rsidRPr="00202B9B" w:rsidRDefault="00F51214" w:rsidP="00FD69D2">
      <w:pPr>
        <w:spacing w:line="300" w:lineRule="auto"/>
        <w:rPr>
          <w:rFonts w:ascii="Arial" w:hAnsi="Arial" w:cs="Arial"/>
          <w:sz w:val="21"/>
          <w:szCs w:val="21"/>
          <w:lang w:val="en-US"/>
        </w:rPr>
      </w:pPr>
      <w:r w:rsidRPr="00202B9B">
        <w:rPr>
          <w:rFonts w:ascii="Arial" w:hAnsi="Arial" w:cs="Arial"/>
          <w:sz w:val="21"/>
          <w:szCs w:val="21"/>
          <w:lang w:val="en-US"/>
        </w:rPr>
        <w:t>Nombre de caractères, espaces compris :</w:t>
      </w:r>
      <w:r w:rsidR="00202B9B" w:rsidRPr="00202B9B">
        <w:rPr>
          <w:rFonts w:ascii="Arial" w:hAnsi="Arial" w:cs="Arial"/>
          <w:sz w:val="21"/>
          <w:szCs w:val="21"/>
          <w:lang w:val="en-US"/>
        </w:rPr>
        <w:t xml:space="preserve"> </w:t>
      </w:r>
      <w:r w:rsidR="00202B9B">
        <w:rPr>
          <w:rFonts w:ascii="Arial" w:hAnsi="Arial" w:cs="Arial"/>
          <w:sz w:val="21"/>
          <w:szCs w:val="21"/>
          <w:lang w:val="en-US"/>
        </w:rPr>
        <w:t>2.487</w:t>
      </w:r>
    </w:p>
    <w:p w14:paraId="36EDCE3F" w14:textId="77777777" w:rsidR="003B4475" w:rsidRPr="00202B9B" w:rsidRDefault="003B4475" w:rsidP="00FD69D2">
      <w:pPr>
        <w:spacing w:line="300" w:lineRule="auto"/>
        <w:rPr>
          <w:rFonts w:ascii="Arial" w:hAnsi="Arial" w:cs="Arial"/>
          <w:sz w:val="21"/>
          <w:szCs w:val="21"/>
          <w:lang w:val="en-US"/>
        </w:rPr>
      </w:pPr>
    </w:p>
    <w:p w14:paraId="04A170A0" w14:textId="77777777" w:rsidR="003B4475" w:rsidRPr="00202B9B" w:rsidRDefault="003B4475" w:rsidP="00FD69D2">
      <w:pPr>
        <w:spacing w:line="300" w:lineRule="auto"/>
        <w:rPr>
          <w:rFonts w:ascii="Arial" w:hAnsi="Arial" w:cs="Arial"/>
          <w:sz w:val="21"/>
          <w:szCs w:val="21"/>
          <w:lang w:val="en-US"/>
        </w:rPr>
      </w:pPr>
    </w:p>
    <w:p w14:paraId="2388172D" w14:textId="77777777" w:rsidR="003B4475" w:rsidRPr="00202B9B" w:rsidRDefault="003B4475" w:rsidP="003B4475">
      <w:pPr>
        <w:spacing w:line="300" w:lineRule="auto"/>
        <w:rPr>
          <w:rFonts w:ascii="Arial" w:hAnsi="Arial" w:cs="Arial"/>
          <w:sz w:val="21"/>
          <w:szCs w:val="21"/>
          <w:lang w:val="en-US"/>
        </w:rPr>
      </w:pPr>
      <w:r w:rsidRPr="00202B9B">
        <w:rPr>
          <w:rFonts w:ascii="Arial" w:hAnsi="Arial" w:cs="Arial"/>
          <w:b/>
          <w:color w:val="000000" w:themeColor="text1"/>
          <w:sz w:val="21"/>
          <w:szCs w:val="21"/>
          <w:lang w:val="en-US"/>
        </w:rPr>
        <w:t>norelem sera présent au salon MOTEK à Stuttgart, dans le hall 5, sur le stand 5525.</w:t>
      </w:r>
    </w:p>
    <w:p w14:paraId="22E50491" w14:textId="77777777" w:rsidR="009A7549" w:rsidRPr="00202B9B" w:rsidRDefault="009A7549" w:rsidP="00FD69D2">
      <w:pPr>
        <w:pStyle w:val="berschrift8"/>
        <w:spacing w:before="0" w:after="0" w:line="300" w:lineRule="auto"/>
        <w:rPr>
          <w:rFonts w:ascii="Arial" w:hAnsi="Arial" w:cs="Arial"/>
          <w:i w:val="0"/>
          <w:iCs w:val="0"/>
          <w:sz w:val="21"/>
          <w:szCs w:val="21"/>
          <w:lang w:val="en-US"/>
        </w:rPr>
      </w:pPr>
    </w:p>
    <w:p w14:paraId="6C50A797" w14:textId="77777777" w:rsidR="00FD69D2" w:rsidRPr="00202B9B" w:rsidRDefault="00FD69D2" w:rsidP="00FD69D2">
      <w:pPr>
        <w:rPr>
          <w:rFonts w:ascii="Arial" w:hAnsi="Arial" w:cs="Arial"/>
          <w:sz w:val="21"/>
          <w:szCs w:val="21"/>
          <w:lang w:val="en-US"/>
        </w:rPr>
      </w:pPr>
    </w:p>
    <w:p w14:paraId="59064D74" w14:textId="77777777" w:rsidR="009F6BD9" w:rsidRPr="00202B9B" w:rsidRDefault="009F6BD9" w:rsidP="00FD69D2">
      <w:pPr>
        <w:pStyle w:val="berschrift8"/>
        <w:spacing w:before="0" w:after="0" w:line="300" w:lineRule="auto"/>
        <w:rPr>
          <w:rFonts w:ascii="Arial" w:hAnsi="Arial" w:cs="Arial"/>
          <w:i w:val="0"/>
          <w:iCs w:val="0"/>
          <w:sz w:val="21"/>
          <w:szCs w:val="21"/>
          <w:lang w:val="en-US"/>
        </w:rPr>
      </w:pPr>
      <w:r w:rsidRPr="00202B9B">
        <w:rPr>
          <w:rFonts w:ascii="Arial" w:hAnsi="Arial" w:cs="Arial"/>
          <w:i w:val="0"/>
          <w:iCs w:val="0"/>
          <w:sz w:val="21"/>
          <w:szCs w:val="21"/>
          <w:lang w:val="en-US"/>
        </w:rPr>
        <w:t>Brève présentation de norelem Normelemente KG</w:t>
      </w:r>
    </w:p>
    <w:p w14:paraId="40A071CC" w14:textId="77777777" w:rsidR="00FD69D2" w:rsidRPr="00202B9B" w:rsidRDefault="00FD69D2" w:rsidP="00FD69D2">
      <w:pPr>
        <w:spacing w:line="300" w:lineRule="auto"/>
        <w:rPr>
          <w:rFonts w:ascii="Arial" w:hAnsi="Arial" w:cs="Arial"/>
          <w:sz w:val="21"/>
          <w:szCs w:val="21"/>
          <w:lang w:val="en-US"/>
        </w:rPr>
      </w:pPr>
      <w:r w:rsidRPr="00202B9B">
        <w:rPr>
          <w:rFonts w:ascii="Arial" w:hAnsi="Arial" w:cs="Arial"/>
          <w:sz w:val="21"/>
          <w:szCs w:val="21"/>
          <w:lang w:val="en-US"/>
        </w:rPr>
        <w:t>Tous les succès commencent par une idée. C'est pourquoi norelem vous assiste avec une sélection unique de pièces standardisées et de composants, afin que vous réalisiez vos objectifs dans la construction de machines et d’installations. THE BIG GREEN BOOK offre aux constructeurs et techniciens une gamme claire et complète de pièces de qualité.</w:t>
      </w:r>
    </w:p>
    <w:p w14:paraId="61CE3939" w14:textId="77777777" w:rsidR="003B4475" w:rsidRPr="00202B9B" w:rsidRDefault="003B4475" w:rsidP="00FD69D2">
      <w:pPr>
        <w:spacing w:line="300" w:lineRule="auto"/>
        <w:rPr>
          <w:rFonts w:ascii="Arial" w:hAnsi="Arial" w:cs="Arial"/>
          <w:sz w:val="21"/>
          <w:szCs w:val="21"/>
          <w:lang w:val="en-US"/>
        </w:rPr>
      </w:pPr>
    </w:p>
    <w:p w14:paraId="17BF2D85" w14:textId="43E0BBBC" w:rsidR="00FD69D2" w:rsidRPr="00202B9B" w:rsidRDefault="00FD69D2" w:rsidP="00FD69D2">
      <w:pPr>
        <w:spacing w:line="300" w:lineRule="auto"/>
        <w:rPr>
          <w:rFonts w:ascii="Arial" w:hAnsi="Arial" w:cs="Arial"/>
          <w:sz w:val="21"/>
          <w:szCs w:val="21"/>
          <w:lang w:val="en-US"/>
        </w:rPr>
      </w:pPr>
      <w:r w:rsidRPr="00202B9B">
        <w:rPr>
          <w:rFonts w:ascii="Arial" w:hAnsi="Arial" w:cs="Arial"/>
          <w:sz w:val="21"/>
          <w:szCs w:val="21"/>
          <w:lang w:val="en-US"/>
        </w:rPr>
        <w:t xml:space="preserve">Nous accompagnons votre projet dès le début – avec nos conseils d'experts, une banque de données CAO complète et des délais de </w:t>
      </w:r>
      <w:r w:rsidRPr="00202B9B">
        <w:rPr>
          <w:rFonts w:ascii="Arial" w:hAnsi="Arial" w:cs="Arial"/>
          <w:sz w:val="21"/>
          <w:szCs w:val="21"/>
          <w:lang w:val="en-US"/>
        </w:rPr>
        <w:lastRenderedPageBreak/>
        <w:t>livraison rapides. Depuis près de 60 ans, norelem n'a cessé de se développer de manière dynamique, de la constante extension de sa gamme de produits à l'optimisation continue de la logistique.</w:t>
      </w:r>
    </w:p>
    <w:p w14:paraId="2E835E47" w14:textId="77777777" w:rsidR="00FD69D2" w:rsidRPr="00202B9B" w:rsidRDefault="00FD69D2" w:rsidP="00FD69D2">
      <w:pPr>
        <w:spacing w:line="300" w:lineRule="auto"/>
        <w:rPr>
          <w:rFonts w:ascii="Arial" w:hAnsi="Arial" w:cs="Arial"/>
          <w:sz w:val="21"/>
          <w:szCs w:val="21"/>
          <w:lang w:val="en-US"/>
        </w:rPr>
      </w:pPr>
    </w:p>
    <w:p w14:paraId="07743BF7" w14:textId="00C483B7" w:rsidR="001E1753" w:rsidRPr="00202B9B" w:rsidRDefault="00FD69D2" w:rsidP="00FD69D2">
      <w:pPr>
        <w:spacing w:line="300" w:lineRule="auto"/>
        <w:rPr>
          <w:rFonts w:ascii="Arial" w:hAnsi="Arial" w:cs="Arial"/>
          <w:sz w:val="21"/>
          <w:szCs w:val="21"/>
          <w:lang w:val="en-US"/>
        </w:rPr>
      </w:pPr>
      <w:r w:rsidRPr="00202B9B">
        <w:rPr>
          <w:rFonts w:ascii="Arial" w:hAnsi="Arial" w:cs="Arial"/>
          <w:sz w:val="21"/>
          <w:szCs w:val="21"/>
          <w:lang w:val="en-US"/>
        </w:rPr>
        <w:t xml:space="preserve">Du siège de l'entreprise, situé à Markgröningen, en passant par nos sites internationaux, nous nous impliquons activement dans le domaine de l'encouragement de la relève grâce à nos formations et ateliers. </w:t>
      </w:r>
    </w:p>
    <w:p w14:paraId="539F8F46" w14:textId="77777777" w:rsidR="00FD69D2" w:rsidRPr="00202B9B" w:rsidRDefault="00FD69D2" w:rsidP="00FD69D2">
      <w:pPr>
        <w:spacing w:line="300" w:lineRule="auto"/>
        <w:rPr>
          <w:rFonts w:ascii="Arial" w:hAnsi="Arial" w:cs="Arial"/>
          <w:sz w:val="21"/>
          <w:szCs w:val="21"/>
          <w:lang w:val="en-US"/>
        </w:rPr>
      </w:pPr>
    </w:p>
    <w:p w14:paraId="5FA5D9DA" w14:textId="374009F0" w:rsidR="00AC357F" w:rsidRPr="00202B9B" w:rsidRDefault="001E1753" w:rsidP="00FD69D2">
      <w:pPr>
        <w:spacing w:line="300" w:lineRule="auto"/>
        <w:rPr>
          <w:rFonts w:ascii="Arial" w:hAnsi="Arial" w:cs="Arial"/>
          <w:color w:val="0000FF"/>
          <w:sz w:val="21"/>
          <w:szCs w:val="21"/>
          <w:lang w:val="en-US"/>
        </w:rPr>
      </w:pPr>
      <w:r w:rsidRPr="00202B9B">
        <w:rPr>
          <w:rFonts w:ascii="Arial" w:hAnsi="Arial" w:cs="Arial"/>
          <w:sz w:val="21"/>
          <w:szCs w:val="21"/>
          <w:lang w:val="en-US"/>
        </w:rPr>
        <w:t>Nombre de caractères, espaces compris :</w:t>
      </w:r>
      <w:r w:rsidR="00202B9B">
        <w:rPr>
          <w:rFonts w:ascii="Arial" w:hAnsi="Arial" w:cs="Arial"/>
          <w:sz w:val="21"/>
          <w:szCs w:val="21"/>
          <w:lang w:val="en-US"/>
        </w:rPr>
        <w:t xml:space="preserve"> 913</w:t>
      </w:r>
      <w:bookmarkStart w:id="0" w:name="_GoBack"/>
      <w:bookmarkEnd w:id="0"/>
    </w:p>
    <w:sectPr w:rsidR="00AC357F" w:rsidRPr="00202B9B"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B6939" w14:textId="77777777" w:rsidR="0099630F" w:rsidRDefault="0099630F">
      <w:r>
        <w:separator/>
      </w:r>
    </w:p>
  </w:endnote>
  <w:endnote w:type="continuationSeparator" w:id="0">
    <w:p w14:paraId="04DFCDA8" w14:textId="77777777" w:rsidR="0099630F" w:rsidRDefault="0099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202B9B">
      <w:rPr>
        <w:rStyle w:val="Seitenzahl"/>
        <w:rFonts w:ascii="Arial" w:hAnsi="Arial" w:cs="Arial"/>
        <w:noProof/>
      </w:rPr>
      <w:t>1</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F5E3F" w14:textId="77777777" w:rsidR="0099630F" w:rsidRDefault="0099630F">
      <w:r>
        <w:separator/>
      </w:r>
    </w:p>
  </w:footnote>
  <w:footnote w:type="continuationSeparator" w:id="0">
    <w:p w14:paraId="5F5B6C82" w14:textId="77777777" w:rsidR="0099630F" w:rsidRDefault="00996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1F33C1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1B56214B"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68945363"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6A0AB365"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1" name="Bild 1"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Septembre 2017</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5"/>
  </w:num>
  <w:num w:numId="4">
    <w:abstractNumId w:val="11"/>
  </w:num>
  <w:num w:numId="5">
    <w:abstractNumId w:val="1"/>
  </w:num>
  <w:num w:numId="6">
    <w:abstractNumId w:val="9"/>
  </w:num>
  <w:num w:numId="7">
    <w:abstractNumId w:val="10"/>
  </w:num>
  <w:num w:numId="8">
    <w:abstractNumId w:val="2"/>
  </w:num>
  <w:num w:numId="9">
    <w:abstractNumId w:val="3"/>
  </w:num>
  <w:num w:numId="10">
    <w:abstractNumId w:val="4"/>
  </w:num>
  <w:num w:numId="11">
    <w:abstractNumId w:val="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2B9B"/>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5A7E"/>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4475"/>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344"/>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06271"/>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2D4"/>
    <w:rsid w:val="00994CCB"/>
    <w:rsid w:val="00995166"/>
    <w:rsid w:val="0099596B"/>
    <w:rsid w:val="0099630F"/>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464E"/>
    <w:rsid w:val="00DE50A6"/>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34DA9-DF13-48AF-AB32-D520334E9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D24F4BB1.dotm</Template>
  <TotalTime>0</TotalTime>
  <Pages>3</Pages>
  <Words>496</Words>
  <Characters>3131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2017-08-31T14:59:00Z</dcterms:created>
  <dcterms:modified xsi:type="dcterms:W3CDTF">2017-10-10T08:00:00Z</dcterms:modified>
</cp:coreProperties>
</file>